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ajorEastAsia" w:cstheme="majorEastAsia"/>
          <w:b/>
          <w:color w:val="202020"/>
          <w:sz w:val="44"/>
          <w:szCs w:val="44"/>
          <w:shd w:val="clear" w:color="auto" w:fill="FFFFFF"/>
        </w:rPr>
      </w:pPr>
      <w:r>
        <w:rPr>
          <w:rFonts w:hint="eastAsia" w:ascii="方正小标宋简体" w:eastAsia="方正小标宋简体" w:hAnsiTheme="majorEastAsia" w:cstheme="majorEastAsia"/>
          <w:b/>
          <w:color w:val="202020"/>
          <w:sz w:val="44"/>
          <w:szCs w:val="44"/>
          <w:shd w:val="clear" w:color="auto" w:fill="FFFFFF"/>
        </w:rPr>
        <w:t>询 比 文 件</w:t>
      </w:r>
    </w:p>
    <w:p>
      <w:pPr>
        <w:pStyle w:val="7"/>
        <w:widowControl/>
        <w:spacing w:beforeAutospacing="0" w:afterAutospacing="0"/>
        <w:ind w:firstLine="640" w:firstLineChars="200"/>
        <w:rPr>
          <w:rFonts w:ascii="宋体" w:hAnsi="宋体" w:eastAsia="宋体" w:cs="宋体"/>
          <w:color w:val="333333"/>
          <w:sz w:val="32"/>
          <w:szCs w:val="32"/>
        </w:rPr>
      </w:pPr>
    </w:p>
    <w:p>
      <w:pPr>
        <w:snapToGrid w:val="0"/>
        <w:spacing w:line="44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滁州</w:t>
      </w:r>
      <w:r>
        <w:rPr>
          <w:rFonts w:hint="eastAsia" w:ascii="宋体" w:hAnsi="宋体" w:eastAsia="宋体" w:cs="宋体"/>
          <w:sz w:val="28"/>
          <w:szCs w:val="28"/>
          <w:lang w:eastAsia="zh-CN"/>
        </w:rPr>
        <w:t>汽运有限公司全椒</w:t>
      </w:r>
      <w:r>
        <w:rPr>
          <w:rFonts w:hint="eastAsia" w:ascii="宋体" w:hAnsi="宋体" w:eastAsia="宋体" w:cs="宋体"/>
          <w:sz w:val="28"/>
          <w:szCs w:val="28"/>
          <w:lang w:val="en-US" w:eastAsia="zh-CN"/>
        </w:rPr>
        <w:t>分公司13台天然气公交车</w:t>
      </w:r>
      <w:r>
        <w:rPr>
          <w:rFonts w:hint="eastAsia" w:ascii="宋体" w:hAnsi="宋体" w:eastAsia="宋体" w:cs="宋体"/>
          <w:sz w:val="28"/>
          <w:szCs w:val="28"/>
          <w:lang w:eastAsia="zh-CN"/>
        </w:rPr>
        <w:t>报废出让，车辆所属地为全椒县。现提出相关要求，欢迎有意向的机动车报废回收企业积极参与。由于此批车辆于</w:t>
      </w:r>
      <w:r>
        <w:rPr>
          <w:rFonts w:hint="eastAsia" w:ascii="宋体" w:hAnsi="宋体" w:eastAsia="宋体" w:cs="宋体"/>
          <w:sz w:val="28"/>
          <w:szCs w:val="28"/>
          <w:lang w:val="en-US" w:eastAsia="zh-CN"/>
        </w:rPr>
        <w:t>2023年1月底到期，时间紧，故边审批边挂网，先开标待审批后实施。</w:t>
      </w:r>
    </w:p>
    <w:p>
      <w:pPr>
        <w:pStyle w:val="7"/>
        <w:widowControl/>
        <w:numPr>
          <w:ilvl w:val="0"/>
          <w:numId w:val="2"/>
        </w:numPr>
        <w:spacing w:beforeAutospacing="0" w:afterAutospacing="0" w:line="560" w:lineRule="exact"/>
        <w:ind w:firstLine="643" w:firstLineChars="200"/>
        <w:jc w:val="both"/>
        <w:rPr>
          <w:rStyle w:val="12"/>
          <w:rFonts w:ascii="Times New Roman" w:hAnsi="Times New Roman" w:eastAsia="黑体"/>
          <w:sz w:val="32"/>
          <w:szCs w:val="32"/>
        </w:rPr>
      </w:pPr>
      <w:r>
        <w:rPr>
          <w:rStyle w:val="12"/>
          <w:rFonts w:ascii="Times New Roman" w:hAnsi="Times New Roman" w:eastAsia="黑体"/>
          <w:sz w:val="32"/>
          <w:szCs w:val="32"/>
        </w:rPr>
        <w:t>项目简介</w:t>
      </w:r>
    </w:p>
    <w:p>
      <w:pPr>
        <w:pStyle w:val="7"/>
        <w:widowControl/>
        <w:numPr>
          <w:ilvl w:val="0"/>
          <w:numId w:val="0"/>
        </w:numPr>
        <w:spacing w:beforeAutospacing="0" w:afterAutospacing="0" w:line="560" w:lineRule="exact"/>
        <w:ind w:firstLine="960" w:firstLineChars="300"/>
        <w:jc w:val="both"/>
        <w:rPr>
          <w:rStyle w:val="12"/>
          <w:rFonts w:hint="default" w:ascii="Times New Roman" w:hAnsi="Times New Roman" w:eastAsia="黑体"/>
          <w:b w:val="0"/>
          <w:bCs/>
          <w:sz w:val="32"/>
          <w:szCs w:val="32"/>
          <w:lang w:val="en-US" w:eastAsia="zh-CN"/>
        </w:rPr>
      </w:pPr>
      <w:r>
        <w:rPr>
          <w:rStyle w:val="12"/>
          <w:rFonts w:hint="eastAsia" w:ascii="Times New Roman" w:hAnsi="Times New Roman" w:eastAsia="黑体"/>
          <w:b w:val="0"/>
          <w:bCs/>
          <w:sz w:val="32"/>
          <w:szCs w:val="32"/>
          <w:lang w:eastAsia="zh-CN"/>
        </w:rPr>
        <w:t>全椒分公司</w:t>
      </w:r>
      <w:r>
        <w:rPr>
          <w:rStyle w:val="12"/>
          <w:rFonts w:hint="eastAsia" w:ascii="Times New Roman" w:hAnsi="Times New Roman" w:eastAsia="黑体"/>
          <w:b w:val="0"/>
          <w:bCs/>
          <w:sz w:val="32"/>
          <w:szCs w:val="32"/>
          <w:lang w:val="en-US" w:eastAsia="zh-CN"/>
        </w:rPr>
        <w:t>13台报废车辆明细表</w:t>
      </w:r>
    </w:p>
    <w:tbl>
      <w:tblPr>
        <w:tblStyle w:val="10"/>
        <w:tblpPr w:leftFromText="180" w:rightFromText="180" w:vertAnchor="text" w:horzAnchor="page" w:tblpX="1110" w:tblpY="598"/>
        <w:tblOverlap w:val="never"/>
        <w:tblW w:w="10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380"/>
        <w:gridCol w:w="1800"/>
        <w:gridCol w:w="600"/>
        <w:gridCol w:w="1650"/>
        <w:gridCol w:w="1080"/>
        <w:gridCol w:w="185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spacing w:line="400" w:lineRule="exact"/>
              <w:jc w:val="center"/>
              <w:rPr>
                <w:rFonts w:hint="eastAsia"/>
                <w:sz w:val="28"/>
                <w:szCs w:val="28"/>
              </w:rPr>
            </w:pPr>
            <w:r>
              <w:rPr>
                <w:rFonts w:hint="eastAsia"/>
                <w:sz w:val="28"/>
                <w:szCs w:val="28"/>
              </w:rPr>
              <w:t>序号</w:t>
            </w:r>
          </w:p>
        </w:tc>
        <w:tc>
          <w:tcPr>
            <w:tcW w:w="1380" w:type="dxa"/>
            <w:noWrap w:val="0"/>
            <w:vAlign w:val="center"/>
          </w:tcPr>
          <w:p>
            <w:pPr>
              <w:spacing w:line="400" w:lineRule="exact"/>
              <w:jc w:val="center"/>
              <w:rPr>
                <w:rFonts w:hint="eastAsia"/>
                <w:sz w:val="28"/>
                <w:szCs w:val="28"/>
              </w:rPr>
            </w:pPr>
            <w:r>
              <w:rPr>
                <w:rFonts w:hint="eastAsia"/>
                <w:sz w:val="28"/>
                <w:szCs w:val="28"/>
              </w:rPr>
              <w:t>车号</w:t>
            </w:r>
          </w:p>
        </w:tc>
        <w:tc>
          <w:tcPr>
            <w:tcW w:w="1800" w:type="dxa"/>
            <w:noWrap w:val="0"/>
            <w:vAlign w:val="center"/>
          </w:tcPr>
          <w:p>
            <w:pPr>
              <w:spacing w:line="400" w:lineRule="exact"/>
              <w:jc w:val="center"/>
              <w:rPr>
                <w:rFonts w:hint="eastAsia"/>
                <w:sz w:val="28"/>
                <w:szCs w:val="28"/>
              </w:rPr>
            </w:pPr>
            <w:r>
              <w:rPr>
                <w:rFonts w:hint="eastAsia"/>
                <w:sz w:val="28"/>
                <w:szCs w:val="28"/>
              </w:rPr>
              <w:t>车型</w:t>
            </w:r>
          </w:p>
        </w:tc>
        <w:tc>
          <w:tcPr>
            <w:tcW w:w="600" w:type="dxa"/>
            <w:noWrap w:val="0"/>
            <w:vAlign w:val="center"/>
          </w:tcPr>
          <w:p>
            <w:pPr>
              <w:spacing w:line="400" w:lineRule="exact"/>
              <w:jc w:val="center"/>
              <w:rPr>
                <w:rFonts w:hint="eastAsia"/>
                <w:sz w:val="28"/>
                <w:szCs w:val="28"/>
              </w:rPr>
            </w:pPr>
            <w:r>
              <w:rPr>
                <w:rFonts w:hint="eastAsia"/>
                <w:sz w:val="28"/>
                <w:szCs w:val="28"/>
              </w:rPr>
              <w:t>座位数</w:t>
            </w:r>
          </w:p>
        </w:tc>
        <w:tc>
          <w:tcPr>
            <w:tcW w:w="1650" w:type="dxa"/>
            <w:noWrap w:val="0"/>
            <w:vAlign w:val="center"/>
          </w:tcPr>
          <w:p>
            <w:pPr>
              <w:spacing w:line="400" w:lineRule="exact"/>
              <w:jc w:val="center"/>
              <w:rPr>
                <w:rFonts w:hint="eastAsia"/>
                <w:sz w:val="28"/>
                <w:szCs w:val="28"/>
              </w:rPr>
            </w:pPr>
            <w:r>
              <w:rPr>
                <w:rFonts w:hint="eastAsia"/>
                <w:sz w:val="28"/>
                <w:szCs w:val="28"/>
              </w:rPr>
              <w:t>燃料种类</w:t>
            </w:r>
          </w:p>
        </w:tc>
        <w:tc>
          <w:tcPr>
            <w:tcW w:w="1080" w:type="dxa"/>
            <w:noWrap w:val="0"/>
            <w:vAlign w:val="top"/>
          </w:tcPr>
          <w:p>
            <w:pPr>
              <w:jc w:val="center"/>
              <w:rPr>
                <w:rFonts w:hint="eastAsia"/>
                <w:sz w:val="28"/>
                <w:szCs w:val="28"/>
              </w:rPr>
            </w:pPr>
            <w:r>
              <w:rPr>
                <w:rFonts w:hint="eastAsia"/>
                <w:sz w:val="28"/>
                <w:szCs w:val="28"/>
              </w:rPr>
              <w:t>整备</w:t>
            </w:r>
          </w:p>
          <w:p>
            <w:pPr>
              <w:jc w:val="center"/>
              <w:rPr>
                <w:rFonts w:hint="eastAsia"/>
                <w:sz w:val="28"/>
                <w:szCs w:val="28"/>
              </w:rPr>
            </w:pPr>
            <w:r>
              <w:rPr>
                <w:rFonts w:hint="eastAsia"/>
                <w:sz w:val="28"/>
                <w:szCs w:val="28"/>
              </w:rPr>
              <w:t>质量</w:t>
            </w:r>
          </w:p>
        </w:tc>
        <w:tc>
          <w:tcPr>
            <w:tcW w:w="1850" w:type="dxa"/>
            <w:noWrap w:val="0"/>
            <w:vAlign w:val="center"/>
          </w:tcPr>
          <w:p>
            <w:pPr>
              <w:jc w:val="center"/>
              <w:rPr>
                <w:rFonts w:hint="eastAsia"/>
                <w:sz w:val="28"/>
                <w:szCs w:val="28"/>
              </w:rPr>
            </w:pPr>
            <w:r>
              <w:rPr>
                <w:rFonts w:hint="eastAsia"/>
                <w:sz w:val="28"/>
                <w:szCs w:val="28"/>
              </w:rPr>
              <w:t>长宽高</w:t>
            </w:r>
          </w:p>
        </w:tc>
        <w:tc>
          <w:tcPr>
            <w:tcW w:w="1345" w:type="dxa"/>
            <w:noWrap w:val="0"/>
            <w:vAlign w:val="center"/>
          </w:tcPr>
          <w:p>
            <w:pPr>
              <w:jc w:val="center"/>
              <w:rPr>
                <w:rFonts w:hint="eastAsia"/>
                <w:sz w:val="28"/>
                <w:szCs w:val="28"/>
              </w:rPr>
            </w:pPr>
            <w:r>
              <w:rPr>
                <w:rFonts w:hint="eastAsia"/>
                <w:sz w:val="28"/>
                <w:szCs w:val="28"/>
              </w:rPr>
              <w:t>车辆登</w:t>
            </w:r>
          </w:p>
          <w:p>
            <w:pPr>
              <w:jc w:val="center"/>
              <w:rPr>
                <w:rFonts w:hint="eastAsia"/>
                <w:sz w:val="28"/>
                <w:szCs w:val="28"/>
              </w:rPr>
            </w:pPr>
            <w:r>
              <w:rPr>
                <w:rFonts w:hint="eastAsia"/>
                <w:sz w:val="28"/>
                <w:szCs w:val="28"/>
              </w:rPr>
              <w:t>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60" w:type="dxa"/>
            <w:noWrap w:val="0"/>
            <w:vAlign w:val="center"/>
          </w:tcPr>
          <w:p>
            <w:pPr>
              <w:jc w:val="center"/>
              <w:rPr>
                <w:rFonts w:hint="eastAsia"/>
                <w:sz w:val="28"/>
                <w:szCs w:val="28"/>
              </w:rPr>
            </w:pPr>
            <w:r>
              <w:rPr>
                <w:rFonts w:hint="eastAsia"/>
                <w:sz w:val="28"/>
                <w:szCs w:val="28"/>
              </w:rPr>
              <w:t>1</w:t>
            </w:r>
          </w:p>
        </w:tc>
        <w:tc>
          <w:tcPr>
            <w:tcW w:w="1380" w:type="dxa"/>
            <w:noWrap w:val="0"/>
            <w:vAlign w:val="center"/>
          </w:tcPr>
          <w:p>
            <w:pPr>
              <w:jc w:val="center"/>
              <w:rPr>
                <w:rFonts w:hint="eastAsia"/>
                <w:color w:val="000000"/>
                <w:sz w:val="28"/>
                <w:szCs w:val="28"/>
              </w:rPr>
            </w:pPr>
            <w:r>
              <w:rPr>
                <w:rFonts w:hint="eastAsia"/>
                <w:color w:val="000000"/>
                <w:sz w:val="22"/>
                <w:szCs w:val="22"/>
              </w:rPr>
              <w:t>皖M74757</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hint="eastAsia"/>
                <w:color w:val="000000"/>
                <w:sz w:val="28"/>
                <w:szCs w:val="28"/>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560" w:type="dxa"/>
            <w:noWrap w:val="0"/>
            <w:vAlign w:val="center"/>
          </w:tcPr>
          <w:p>
            <w:pPr>
              <w:jc w:val="center"/>
              <w:rPr>
                <w:rFonts w:hint="eastAsia"/>
                <w:sz w:val="28"/>
                <w:szCs w:val="28"/>
              </w:rPr>
            </w:pPr>
            <w:r>
              <w:rPr>
                <w:rFonts w:hint="eastAsia"/>
                <w:sz w:val="28"/>
                <w:szCs w:val="28"/>
              </w:rPr>
              <w:t>2</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皖M75719</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560" w:type="dxa"/>
            <w:noWrap w:val="0"/>
            <w:vAlign w:val="center"/>
          </w:tcPr>
          <w:p>
            <w:pPr>
              <w:jc w:val="center"/>
              <w:rPr>
                <w:rFonts w:hint="eastAsia"/>
                <w:sz w:val="28"/>
                <w:szCs w:val="28"/>
              </w:rPr>
            </w:pPr>
            <w:r>
              <w:rPr>
                <w:rFonts w:hint="eastAsia"/>
                <w:sz w:val="28"/>
                <w:szCs w:val="28"/>
              </w:rPr>
              <w:t>3</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皖M75725</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560" w:type="dxa"/>
            <w:noWrap w:val="0"/>
            <w:vAlign w:val="center"/>
          </w:tcPr>
          <w:p>
            <w:pPr>
              <w:jc w:val="center"/>
              <w:rPr>
                <w:rFonts w:hint="eastAsia"/>
                <w:sz w:val="28"/>
                <w:szCs w:val="28"/>
              </w:rPr>
            </w:pPr>
            <w:r>
              <w:rPr>
                <w:rFonts w:hint="eastAsia"/>
                <w:sz w:val="28"/>
                <w:szCs w:val="28"/>
              </w:rPr>
              <w:t>4</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皖M75813</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560" w:type="dxa"/>
            <w:noWrap w:val="0"/>
            <w:vAlign w:val="center"/>
          </w:tcPr>
          <w:p>
            <w:pPr>
              <w:jc w:val="center"/>
              <w:rPr>
                <w:rFonts w:hint="eastAsia"/>
                <w:sz w:val="28"/>
                <w:szCs w:val="28"/>
              </w:rPr>
            </w:pPr>
            <w:r>
              <w:rPr>
                <w:rFonts w:hint="eastAsia"/>
                <w:sz w:val="28"/>
                <w:szCs w:val="28"/>
              </w:rPr>
              <w:t>5</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皖M75822</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560" w:type="dxa"/>
            <w:noWrap w:val="0"/>
            <w:vAlign w:val="center"/>
          </w:tcPr>
          <w:p>
            <w:pPr>
              <w:jc w:val="center"/>
              <w:rPr>
                <w:rFonts w:hint="eastAsia"/>
                <w:sz w:val="28"/>
                <w:szCs w:val="28"/>
              </w:rPr>
            </w:pPr>
            <w:r>
              <w:rPr>
                <w:rFonts w:hint="eastAsia"/>
                <w:sz w:val="28"/>
                <w:szCs w:val="28"/>
              </w:rPr>
              <w:t>6</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皖M74660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560" w:type="dxa"/>
            <w:noWrap w:val="0"/>
            <w:vAlign w:val="center"/>
          </w:tcPr>
          <w:p>
            <w:pPr>
              <w:jc w:val="center"/>
              <w:rPr>
                <w:rFonts w:hint="eastAsia"/>
                <w:sz w:val="28"/>
                <w:szCs w:val="28"/>
              </w:rPr>
            </w:pPr>
            <w:r>
              <w:rPr>
                <w:rFonts w:hint="eastAsia"/>
                <w:sz w:val="28"/>
                <w:szCs w:val="28"/>
              </w:rPr>
              <w:t>7</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皖M75707</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560" w:type="dxa"/>
            <w:noWrap w:val="0"/>
            <w:vAlign w:val="center"/>
          </w:tcPr>
          <w:p>
            <w:pPr>
              <w:jc w:val="center"/>
              <w:rPr>
                <w:rFonts w:hint="eastAsia"/>
                <w:sz w:val="28"/>
                <w:szCs w:val="28"/>
              </w:rPr>
            </w:pPr>
            <w:r>
              <w:rPr>
                <w:rFonts w:hint="eastAsia"/>
                <w:sz w:val="28"/>
                <w:szCs w:val="28"/>
              </w:rPr>
              <w:t>8</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皖M75801</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560" w:type="dxa"/>
            <w:noWrap w:val="0"/>
            <w:vAlign w:val="center"/>
          </w:tcPr>
          <w:p>
            <w:pPr>
              <w:jc w:val="center"/>
              <w:rPr>
                <w:rFonts w:hint="eastAsia"/>
                <w:sz w:val="28"/>
                <w:szCs w:val="28"/>
              </w:rPr>
            </w:pPr>
            <w:r>
              <w:rPr>
                <w:rFonts w:hint="eastAsia"/>
                <w:sz w:val="28"/>
                <w:szCs w:val="28"/>
              </w:rPr>
              <w:t>9</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560" w:type="dxa"/>
            <w:noWrap w:val="0"/>
            <w:vAlign w:val="center"/>
          </w:tcPr>
          <w:p>
            <w:pPr>
              <w:jc w:val="center"/>
              <w:rPr>
                <w:rFonts w:hint="eastAsia"/>
                <w:sz w:val="28"/>
                <w:szCs w:val="28"/>
              </w:rPr>
            </w:pPr>
            <w:r>
              <w:rPr>
                <w:rFonts w:hint="eastAsia"/>
                <w:sz w:val="28"/>
                <w:szCs w:val="28"/>
              </w:rPr>
              <w:t>10</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皖M75811</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60" w:type="dxa"/>
            <w:noWrap w:val="0"/>
            <w:vAlign w:val="center"/>
          </w:tcPr>
          <w:p>
            <w:pPr>
              <w:jc w:val="center"/>
              <w:rPr>
                <w:rFonts w:hint="eastAsia"/>
                <w:sz w:val="28"/>
                <w:szCs w:val="28"/>
              </w:rPr>
            </w:pPr>
            <w:r>
              <w:rPr>
                <w:rFonts w:hint="eastAsia"/>
                <w:sz w:val="28"/>
                <w:szCs w:val="28"/>
              </w:rPr>
              <w:t>11</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皖M75812</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560" w:type="dxa"/>
            <w:noWrap w:val="0"/>
            <w:vAlign w:val="center"/>
          </w:tcPr>
          <w:p>
            <w:pPr>
              <w:jc w:val="center"/>
              <w:rPr>
                <w:rFonts w:hint="eastAsia"/>
                <w:sz w:val="28"/>
                <w:szCs w:val="28"/>
              </w:rPr>
            </w:pPr>
            <w:r>
              <w:rPr>
                <w:rFonts w:hint="eastAsia"/>
                <w:sz w:val="28"/>
                <w:szCs w:val="28"/>
              </w:rPr>
              <w:t>12</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皖M75816</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0" w:type="dxa"/>
            <w:noWrap w:val="0"/>
            <w:vAlign w:val="center"/>
          </w:tcPr>
          <w:p>
            <w:pPr>
              <w:jc w:val="center"/>
              <w:rPr>
                <w:rFonts w:hint="eastAsia"/>
                <w:sz w:val="28"/>
                <w:szCs w:val="28"/>
              </w:rPr>
            </w:pPr>
            <w:r>
              <w:rPr>
                <w:rFonts w:hint="eastAsia"/>
                <w:sz w:val="28"/>
                <w:szCs w:val="28"/>
              </w:rPr>
              <w:t>13</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皖M75820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50"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45" w:type="dxa"/>
            <w:noWrap w:val="0"/>
            <w:vAlign w:val="center"/>
          </w:tcPr>
          <w:p>
            <w:pPr>
              <w:jc w:val="center"/>
              <w:rPr>
                <w:rFonts w:ascii="宋体" w:hAnsi="宋体" w:cs="宋体"/>
                <w:color w:val="000000"/>
                <w:sz w:val="22"/>
                <w:szCs w:val="22"/>
              </w:rPr>
            </w:pPr>
            <w:r>
              <w:rPr>
                <w:rFonts w:hint="eastAsia"/>
                <w:color w:val="000000"/>
                <w:sz w:val="22"/>
                <w:szCs w:val="22"/>
              </w:rPr>
              <w:t>2014.7.17</w:t>
            </w:r>
          </w:p>
        </w:tc>
      </w:tr>
    </w:tbl>
    <w:p>
      <w:pPr>
        <w:jc w:val="center"/>
        <w:rPr>
          <w:rFonts w:hint="eastAsia"/>
          <w:lang w:eastAsia="zh-CN"/>
        </w:rPr>
      </w:pPr>
    </w:p>
    <w:p>
      <w:pPr>
        <w:numPr>
          <w:ilvl w:val="0"/>
          <w:numId w:val="0"/>
        </w:numPr>
        <w:snapToGrid w:val="0"/>
        <w:spacing w:line="440" w:lineRule="exact"/>
        <w:jc w:val="both"/>
        <w:rPr>
          <w:rFonts w:hint="eastAsia" w:ascii="宋体" w:hAnsi="宋体" w:eastAsia="宋体" w:cs="宋体"/>
          <w:b/>
          <w:bCs/>
          <w:sz w:val="36"/>
          <w:szCs w:val="36"/>
          <w:lang w:val="en-US" w:eastAsia="zh-CN"/>
        </w:rPr>
      </w:pPr>
    </w:p>
    <w:p>
      <w:pPr>
        <w:pStyle w:val="7"/>
        <w:widowControl/>
        <w:numPr>
          <w:ilvl w:val="0"/>
          <w:numId w:val="2"/>
        </w:numPr>
        <w:spacing w:beforeAutospacing="0" w:afterAutospacing="0" w:line="560" w:lineRule="exact"/>
        <w:ind w:firstLine="643" w:firstLineChars="200"/>
        <w:jc w:val="both"/>
        <w:rPr>
          <w:rStyle w:val="12"/>
          <w:rFonts w:ascii="Times New Roman" w:hAnsi="Times New Roman" w:eastAsia="黑体"/>
          <w:sz w:val="32"/>
          <w:szCs w:val="32"/>
        </w:rPr>
      </w:pPr>
      <w:r>
        <w:rPr>
          <w:rStyle w:val="12"/>
          <w:rFonts w:ascii="Times New Roman" w:hAnsi="Times New Roman" w:eastAsia="黑体"/>
          <w:sz w:val="32"/>
          <w:szCs w:val="32"/>
        </w:rPr>
        <w:t>项目说明</w:t>
      </w:r>
    </w:p>
    <w:p>
      <w:pPr>
        <w:snapToGrid w:val="0"/>
        <w:spacing w:line="4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车辆残值报价不得低于每吨200</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元人民币。</w:t>
      </w:r>
    </w:p>
    <w:p>
      <w:pPr>
        <w:pStyle w:val="7"/>
        <w:widowControl/>
        <w:spacing w:beforeAutospacing="0" w:afterAutospacing="0" w:line="560" w:lineRule="exact"/>
        <w:ind w:firstLine="643" w:firstLineChars="200"/>
        <w:jc w:val="both"/>
        <w:rPr>
          <w:rFonts w:ascii="Times New Roman" w:hAnsi="Times New Roman" w:eastAsia="仿宋_GB2312"/>
          <w:sz w:val="32"/>
          <w:szCs w:val="32"/>
        </w:rPr>
      </w:pPr>
      <w:r>
        <w:rPr>
          <w:rStyle w:val="12"/>
          <w:rFonts w:ascii="Times New Roman" w:hAnsi="Times New Roman" w:eastAsia="黑体"/>
          <w:sz w:val="32"/>
          <w:szCs w:val="32"/>
        </w:rPr>
        <w:t>三、供应商资格条件</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本次</w:t>
      </w:r>
      <w:r>
        <w:rPr>
          <w:rFonts w:hint="eastAsia" w:ascii="宋体" w:hAnsi="宋体" w:eastAsia="宋体" w:cs="宋体"/>
          <w:sz w:val="28"/>
          <w:szCs w:val="28"/>
          <w:lang w:eastAsia="zh-CN"/>
        </w:rPr>
        <w:t>报废</w:t>
      </w:r>
      <w:r>
        <w:rPr>
          <w:rFonts w:hint="eastAsia" w:ascii="宋体" w:hAnsi="宋体" w:eastAsia="宋体" w:cs="宋体"/>
          <w:sz w:val="28"/>
          <w:szCs w:val="28"/>
        </w:rPr>
        <w:t>要求</w:t>
      </w:r>
      <w:r>
        <w:rPr>
          <w:rFonts w:hint="eastAsia" w:ascii="宋体" w:hAnsi="宋体" w:eastAsia="宋体" w:cs="宋体"/>
          <w:sz w:val="28"/>
          <w:szCs w:val="28"/>
          <w:lang w:eastAsia="zh-CN"/>
        </w:rPr>
        <w:t>机动车报废回收企业</w:t>
      </w:r>
      <w:r>
        <w:rPr>
          <w:rFonts w:hint="eastAsia" w:ascii="宋体" w:hAnsi="宋体" w:eastAsia="宋体" w:cs="宋体"/>
          <w:sz w:val="28"/>
          <w:szCs w:val="28"/>
        </w:rPr>
        <w:t>须同时具备：</w:t>
      </w:r>
    </w:p>
    <w:p>
      <w:pPr>
        <w:snapToGrid w:val="0"/>
        <w:spacing w:line="440" w:lineRule="exact"/>
        <w:ind w:firstLine="560" w:firstLineChars="200"/>
        <w:rPr>
          <w:rFonts w:hint="eastAsia" w:ascii="宋体" w:hAnsi="宋体" w:eastAsia="宋体" w:cs="宋体"/>
          <w:strike w:val="0"/>
          <w:dstrike w:val="0"/>
          <w:sz w:val="28"/>
          <w:szCs w:val="28"/>
          <w:u w:val="none"/>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具备独立法人资格，持有有效的营业执照</w:t>
      </w:r>
      <w:r>
        <w:rPr>
          <w:rFonts w:hint="eastAsia" w:ascii="宋体" w:hAnsi="宋体" w:eastAsia="宋体" w:cs="宋体"/>
          <w:sz w:val="28"/>
          <w:szCs w:val="28"/>
          <w:lang w:eastAsia="zh-CN"/>
        </w:rPr>
        <w:t>，经营范围应当包括报废汽车回收拆解；具有</w:t>
      </w:r>
      <w:r>
        <w:rPr>
          <w:rStyle w:val="13"/>
          <w:rFonts w:hint="eastAsia" w:ascii="宋体" w:hAnsi="宋体" w:eastAsia="宋体" w:cs="宋体"/>
          <w:strike w:val="0"/>
          <w:dstrike w:val="0"/>
          <w:color w:val="000000"/>
          <w:sz w:val="28"/>
          <w:szCs w:val="28"/>
          <w:u w:val="none"/>
        </w:rPr>
        <w:t>办理属地车辆户籍注销业务</w:t>
      </w:r>
      <w:r>
        <w:rPr>
          <w:rStyle w:val="13"/>
          <w:rFonts w:hint="eastAsia" w:ascii="宋体" w:hAnsi="宋体" w:eastAsia="宋体" w:cs="宋体"/>
          <w:strike w:val="0"/>
          <w:dstrike w:val="0"/>
          <w:color w:val="000000"/>
          <w:sz w:val="28"/>
          <w:szCs w:val="28"/>
          <w:u w:val="none"/>
          <w:lang w:eastAsia="zh-CN"/>
        </w:rPr>
        <w:t>的能力。</w:t>
      </w:r>
    </w:p>
    <w:p>
      <w:pPr>
        <w:pStyle w:val="7"/>
        <w:widowControl/>
        <w:spacing w:beforeAutospacing="0" w:afterAutospacing="0"/>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参与询比的企业，</w:t>
      </w:r>
      <w:r>
        <w:rPr>
          <w:rFonts w:hint="eastAsia" w:ascii="宋体" w:hAnsi="宋体" w:eastAsia="宋体" w:cs="宋体"/>
          <w:sz w:val="28"/>
          <w:szCs w:val="28"/>
          <w:lang w:eastAsia="zh-CN"/>
        </w:rPr>
        <w:t>应提供报废汽车回收企业资格认定书。</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未被责令停业，暂扣或吊销执照，或吊销资质证书；</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未进入清算程序，或被宣告破产，或其他丧失履约能力的情形；</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在国家企业信用信息公示系统（http://www.gsxt.gov.cn）中未被列入严重违法失信企业名单；</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在“信用中国”网站（http://www.creditchina.gov.cn）中未被列入失信被执行人名单；</w:t>
      </w:r>
    </w:p>
    <w:p>
      <w:pPr>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联合体：本次报废车回收不接受联合体报价。</w:t>
      </w:r>
    </w:p>
    <w:p>
      <w:pPr>
        <w:pStyle w:val="7"/>
        <w:widowControl/>
        <w:spacing w:beforeAutospacing="0" w:afterAutospacing="0"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 单位负责人为同一人或者存在控股、管理关系的不同单位，不得同时参加报价，否则相关响应文件均无效。</w:t>
      </w:r>
    </w:p>
    <w:p>
      <w:pPr>
        <w:pStyle w:val="7"/>
        <w:widowControl/>
        <w:spacing w:beforeAutospacing="0" w:afterAutospacing="0" w:line="560" w:lineRule="exact"/>
        <w:ind w:firstLine="643" w:firstLineChars="200"/>
        <w:jc w:val="both"/>
        <w:rPr>
          <w:rStyle w:val="12"/>
          <w:rFonts w:ascii="Times New Roman" w:hAnsi="Times New Roman" w:eastAsia="黑体"/>
          <w:sz w:val="32"/>
          <w:szCs w:val="32"/>
        </w:rPr>
      </w:pPr>
      <w:r>
        <w:rPr>
          <w:rStyle w:val="12"/>
          <w:rFonts w:ascii="Times New Roman" w:hAnsi="Times New Roman" w:eastAsia="黑体"/>
          <w:sz w:val="32"/>
          <w:szCs w:val="32"/>
        </w:rPr>
        <w:t>四、询比文件的获取</w:t>
      </w:r>
    </w:p>
    <w:p>
      <w:pPr>
        <w:snapToGrid w:val="0"/>
        <w:spacing w:line="440" w:lineRule="exact"/>
        <w:ind w:firstLine="490" w:firstLineChars="175"/>
        <w:rPr>
          <w:rFonts w:ascii="宋体" w:hAnsi="宋体" w:eastAsia="宋体" w:cs="宋体"/>
          <w:sz w:val="28"/>
          <w:szCs w:val="28"/>
        </w:rPr>
      </w:pPr>
      <w:r>
        <w:rPr>
          <w:rFonts w:hint="eastAsia" w:ascii="宋体" w:hAnsi="宋体" w:eastAsia="宋体" w:cs="宋体"/>
          <w:sz w:val="28"/>
          <w:szCs w:val="28"/>
          <w:lang w:val="en-US" w:eastAsia="zh-CN"/>
        </w:rPr>
        <w:t>询比</w:t>
      </w:r>
      <w:r>
        <w:rPr>
          <w:rFonts w:hint="eastAsia" w:ascii="宋体" w:hAnsi="宋体" w:eastAsia="宋体" w:cs="宋体"/>
          <w:sz w:val="28"/>
          <w:szCs w:val="28"/>
        </w:rPr>
        <w:t>文件请在安徽交运集团滁州汽运有限公司网站（网址：http://www.ahczqy.com/</w:t>
      </w:r>
      <w:r>
        <w:fldChar w:fldCharType="begin"/>
      </w:r>
      <w:r>
        <w:instrText xml:space="preserve"> HYPERLINK "http://www.ahjkjt.xn--com)-e25mk15a97c/" </w:instrText>
      </w:r>
      <w:r>
        <w:fldChar w:fldCharType="separate"/>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t>，自行下载询比文件及相关资料。未按规定在安徽交运集团滁州汽运有限公司下载询比文件的，后续将不予接受其响应文件。</w:t>
      </w:r>
    </w:p>
    <w:p>
      <w:pPr>
        <w:pStyle w:val="7"/>
        <w:widowControl/>
        <w:spacing w:beforeAutospacing="0" w:afterAutospacing="0" w:line="560" w:lineRule="exact"/>
        <w:ind w:firstLine="643" w:firstLineChars="200"/>
        <w:jc w:val="both"/>
        <w:rPr>
          <w:rStyle w:val="13"/>
          <w:rFonts w:ascii="Times New Roman" w:hAnsi="Times New Roman" w:eastAsia="黑体"/>
          <w:sz w:val="32"/>
          <w:szCs w:val="32"/>
        </w:rPr>
      </w:pPr>
      <w:r>
        <w:rPr>
          <w:rStyle w:val="12"/>
          <w:rFonts w:ascii="Times New Roman" w:hAnsi="Times New Roman" w:eastAsia="黑体"/>
          <w:sz w:val="32"/>
          <w:szCs w:val="32"/>
        </w:rPr>
        <w:t xml:space="preserve">五、响应文件的递交 </w:t>
      </w:r>
      <w:r>
        <w:rPr>
          <w:rStyle w:val="13"/>
          <w:rFonts w:ascii="Times New Roman" w:hAnsi="Times New Roman" w:eastAsia="黑体"/>
          <w:sz w:val="32"/>
          <w:szCs w:val="32"/>
        </w:rPr>
        <w:t xml:space="preserve"> </w:t>
      </w:r>
    </w:p>
    <w:p>
      <w:pPr>
        <w:snapToGrid w:val="0"/>
        <w:spacing w:line="440" w:lineRule="exact"/>
        <w:ind w:firstLine="560" w:firstLineChars="200"/>
        <w:rPr>
          <w:rFonts w:ascii="宋体" w:hAnsi="宋体" w:eastAsia="宋体" w:cs="宋体"/>
          <w:b w:val="0"/>
          <w:bCs w:val="0"/>
          <w:sz w:val="28"/>
          <w:szCs w:val="28"/>
        </w:rPr>
      </w:pPr>
      <w:r>
        <w:rPr>
          <w:rFonts w:hint="eastAsia" w:ascii="宋体" w:hAnsi="宋体" w:eastAsia="宋体" w:cs="宋体"/>
          <w:sz w:val="28"/>
          <w:szCs w:val="28"/>
        </w:rPr>
        <w:t>响应文件递交的截止时间为</w:t>
      </w:r>
      <w:r>
        <w:rPr>
          <w:rFonts w:hint="eastAsia" w:ascii="宋体" w:hAnsi="宋体" w:eastAsia="宋体" w:cs="宋体"/>
          <w:sz w:val="28"/>
          <w:szCs w:val="28"/>
          <w:u w:val="single"/>
        </w:rPr>
        <w:t xml:space="preserve"> 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1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16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r>
        <w:rPr>
          <w:rFonts w:hint="eastAsia" w:ascii="宋体" w:hAnsi="宋体" w:eastAsia="宋体" w:cs="宋体"/>
          <w:sz w:val="28"/>
          <w:szCs w:val="28"/>
          <w:u w:val="single"/>
          <w:lang w:val="en-US" w:eastAsia="zh-CN"/>
        </w:rPr>
        <w:t xml:space="preserve"> 9  </w:t>
      </w:r>
      <w:r>
        <w:rPr>
          <w:rFonts w:hint="eastAsia" w:ascii="宋体" w:hAnsi="宋体" w:eastAsia="宋体" w:cs="宋体"/>
          <w:sz w:val="28"/>
          <w:szCs w:val="28"/>
        </w:rPr>
        <w:t>时</w:t>
      </w:r>
      <w:r>
        <w:rPr>
          <w:rFonts w:hint="eastAsia" w:ascii="宋体" w:hAnsi="宋体" w:eastAsia="宋体" w:cs="宋体"/>
          <w:sz w:val="28"/>
          <w:szCs w:val="28"/>
          <w:u w:val="single"/>
          <w:lang w:val="en-US" w:eastAsia="zh-CN"/>
        </w:rPr>
        <w:t>30</w:t>
      </w:r>
      <w:r>
        <w:rPr>
          <w:rFonts w:hint="eastAsia" w:ascii="宋体" w:hAnsi="宋体" w:eastAsia="宋体" w:cs="宋体"/>
          <w:sz w:val="28"/>
          <w:szCs w:val="28"/>
        </w:rPr>
        <w:t>分，机动车回收企业的法定代表人或其授权代理人应于递交的截止时间前将响应文件递交</w:t>
      </w:r>
      <w:r>
        <w:rPr>
          <w:rFonts w:hint="eastAsia" w:ascii="宋体" w:hAnsi="宋体" w:eastAsia="宋体" w:cs="宋体"/>
          <w:b w:val="0"/>
          <w:bCs w:val="0"/>
          <w:sz w:val="28"/>
          <w:szCs w:val="28"/>
        </w:rPr>
        <w:t>至</w:t>
      </w:r>
      <w:r>
        <w:rPr>
          <w:rFonts w:hint="eastAsia" w:ascii="宋体" w:hAnsi="宋体" w:eastAsia="宋体" w:cs="宋体"/>
          <w:b w:val="0"/>
          <w:bCs w:val="0"/>
          <w:color w:val="333333"/>
          <w:sz w:val="28"/>
          <w:szCs w:val="28"/>
        </w:rPr>
        <w:t>安徽省滁州市琅琊区天长路191号安徽交运集团滁州汽运有限公司二楼机务部</w:t>
      </w:r>
      <w:r>
        <w:rPr>
          <w:rFonts w:hint="eastAsia" w:ascii="宋体" w:hAnsi="宋体" w:eastAsia="宋体" w:cs="宋体"/>
          <w:b w:val="0"/>
          <w:bCs w:val="0"/>
          <w:sz w:val="28"/>
          <w:szCs w:val="28"/>
        </w:rPr>
        <w:t>。</w:t>
      </w:r>
    </w:p>
    <w:p>
      <w:pPr>
        <w:pStyle w:val="7"/>
        <w:widowControl/>
        <w:spacing w:beforeAutospacing="0" w:afterAutospacing="0" w:line="560" w:lineRule="exact"/>
        <w:ind w:firstLine="643" w:firstLineChars="200"/>
        <w:jc w:val="both"/>
        <w:rPr>
          <w:rStyle w:val="12"/>
          <w:rFonts w:ascii="Times New Roman" w:hAnsi="Times New Roman" w:eastAsia="黑体"/>
          <w:sz w:val="32"/>
          <w:szCs w:val="32"/>
        </w:rPr>
      </w:pPr>
      <w:r>
        <w:rPr>
          <w:rStyle w:val="12"/>
          <w:rFonts w:ascii="Times New Roman" w:hAnsi="Times New Roman" w:eastAsia="黑体"/>
          <w:sz w:val="32"/>
          <w:szCs w:val="32"/>
        </w:rPr>
        <w:t>六、响应文件启封时间和地点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eastAsia="新宋体"/>
          <w:lang w:val="en-US" w:eastAsia="zh-CN"/>
        </w:rPr>
      </w:pPr>
      <w:r>
        <w:rPr>
          <w:rStyle w:val="12"/>
          <w:rFonts w:hint="eastAsia" w:ascii="新宋体" w:hAnsi="新宋体" w:eastAsia="新宋体" w:cs="新宋体"/>
          <w:b w:val="0"/>
          <w:bCs w:val="0"/>
          <w:i w:val="0"/>
          <w:iCs w:val="0"/>
          <w:caps w:val="0"/>
          <w:color w:val="333333"/>
          <w:spacing w:val="0"/>
          <w:sz w:val="32"/>
          <w:szCs w:val="32"/>
          <w:shd w:val="clear" w:fill="FFFFFF"/>
        </w:rPr>
        <w:t>启封</w:t>
      </w:r>
      <w:r>
        <w:rPr>
          <w:rFonts w:hint="eastAsia" w:ascii="新宋体" w:hAnsi="新宋体" w:eastAsia="新宋体" w:cs="新宋体"/>
          <w:i w:val="0"/>
          <w:iCs w:val="0"/>
          <w:caps w:val="0"/>
          <w:color w:val="333333"/>
          <w:spacing w:val="0"/>
          <w:sz w:val="32"/>
          <w:szCs w:val="32"/>
          <w:shd w:val="clear" w:fill="FFFFFF"/>
        </w:rPr>
        <w:t>时间：</w:t>
      </w:r>
      <w:r>
        <w:rPr>
          <w:rFonts w:hint="eastAsia" w:ascii="新宋体" w:hAnsi="新宋体" w:eastAsia="新宋体" w:cs="新宋体"/>
          <w:i w:val="0"/>
          <w:iCs w:val="0"/>
          <w:caps w:val="0"/>
          <w:color w:val="333333"/>
          <w:spacing w:val="0"/>
          <w:sz w:val="32"/>
          <w:szCs w:val="32"/>
          <w:shd w:val="clear" w:fill="FFFFFF"/>
          <w:lang w:val="en-US"/>
        </w:rPr>
        <w:t>20</w:t>
      </w:r>
      <w:r>
        <w:rPr>
          <w:rFonts w:hint="eastAsia" w:ascii="新宋体" w:hAnsi="新宋体" w:eastAsia="新宋体" w:cs="新宋体"/>
          <w:i w:val="0"/>
          <w:iCs w:val="0"/>
          <w:caps w:val="0"/>
          <w:color w:val="333333"/>
          <w:spacing w:val="0"/>
          <w:sz w:val="32"/>
          <w:szCs w:val="32"/>
          <w:shd w:val="clear" w:fill="FFFFFF"/>
          <w:lang w:val="en-US" w:eastAsia="zh-CN"/>
        </w:rPr>
        <w:t>23年1</w:t>
      </w:r>
      <w:r>
        <w:rPr>
          <w:rFonts w:hint="eastAsia" w:ascii="新宋体" w:hAnsi="新宋体" w:eastAsia="新宋体" w:cs="新宋体"/>
          <w:i w:val="0"/>
          <w:iCs w:val="0"/>
          <w:caps w:val="0"/>
          <w:color w:val="333333"/>
          <w:spacing w:val="0"/>
          <w:sz w:val="32"/>
          <w:szCs w:val="32"/>
          <w:shd w:val="clear" w:fill="FFFFFF"/>
        </w:rPr>
        <w:t>月</w:t>
      </w:r>
      <w:r>
        <w:rPr>
          <w:rFonts w:hint="eastAsia" w:ascii="新宋体" w:hAnsi="新宋体" w:eastAsia="新宋体" w:cs="新宋体"/>
          <w:i w:val="0"/>
          <w:iCs w:val="0"/>
          <w:caps w:val="0"/>
          <w:color w:val="333333"/>
          <w:spacing w:val="0"/>
          <w:sz w:val="32"/>
          <w:szCs w:val="32"/>
          <w:shd w:val="clear" w:fill="FFFFFF"/>
          <w:lang w:val="en-US" w:eastAsia="zh-CN"/>
        </w:rPr>
        <w:t>16</w:t>
      </w:r>
      <w:r>
        <w:rPr>
          <w:rFonts w:hint="eastAsia" w:ascii="新宋体" w:hAnsi="新宋体" w:eastAsia="新宋体" w:cs="新宋体"/>
          <w:i w:val="0"/>
          <w:iCs w:val="0"/>
          <w:caps w:val="0"/>
          <w:color w:val="333333"/>
          <w:spacing w:val="0"/>
          <w:sz w:val="32"/>
          <w:szCs w:val="32"/>
          <w:shd w:val="clear" w:fill="FFFFFF"/>
        </w:rPr>
        <w:t>日</w:t>
      </w:r>
      <w:r>
        <w:rPr>
          <w:rFonts w:hint="eastAsia" w:ascii="新宋体" w:hAnsi="新宋体" w:eastAsia="新宋体" w:cs="新宋体"/>
          <w:i w:val="0"/>
          <w:iCs w:val="0"/>
          <w:caps w:val="0"/>
          <w:color w:val="333333"/>
          <w:spacing w:val="0"/>
          <w:sz w:val="32"/>
          <w:szCs w:val="32"/>
          <w:shd w:val="clear" w:fill="FFFFFF"/>
          <w:lang w:val="en-US" w:eastAsia="zh-CN"/>
        </w:rPr>
        <w:t>9</w:t>
      </w:r>
      <w:r>
        <w:rPr>
          <w:rFonts w:hint="eastAsia" w:ascii="新宋体" w:hAnsi="新宋体" w:eastAsia="新宋体" w:cs="新宋体"/>
          <w:i w:val="0"/>
          <w:iCs w:val="0"/>
          <w:caps w:val="0"/>
          <w:color w:val="333333"/>
          <w:spacing w:val="0"/>
          <w:sz w:val="32"/>
          <w:szCs w:val="32"/>
          <w:shd w:val="clear" w:fill="FFFFFF"/>
        </w:rPr>
        <w:t>时</w:t>
      </w:r>
      <w:r>
        <w:rPr>
          <w:rFonts w:hint="eastAsia" w:ascii="新宋体" w:hAnsi="新宋体" w:eastAsia="新宋体" w:cs="新宋体"/>
          <w:i w:val="0"/>
          <w:iCs w:val="0"/>
          <w:caps w:val="0"/>
          <w:color w:val="333333"/>
          <w:spacing w:val="0"/>
          <w:sz w:val="32"/>
          <w:szCs w:val="32"/>
          <w:shd w:val="clear" w:fill="FFFFFF"/>
          <w:lang w:val="en-US" w:eastAsia="zh-CN"/>
        </w:rPr>
        <w:t>30分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Style w:val="13"/>
          <w:rFonts w:ascii="Times New Roman" w:hAnsi="Times New Roman" w:eastAsia="仿宋_GB2312"/>
          <w:sz w:val="32"/>
          <w:szCs w:val="32"/>
        </w:rPr>
      </w:pPr>
      <w:r>
        <w:rPr>
          <w:rStyle w:val="12"/>
          <w:rFonts w:hint="eastAsia" w:ascii="新宋体" w:hAnsi="新宋体" w:eastAsia="新宋体" w:cs="新宋体"/>
          <w:b w:val="0"/>
          <w:bCs w:val="0"/>
          <w:i w:val="0"/>
          <w:iCs w:val="0"/>
          <w:caps w:val="0"/>
          <w:color w:val="333333"/>
          <w:spacing w:val="0"/>
          <w:sz w:val="32"/>
          <w:szCs w:val="32"/>
          <w:shd w:val="clear" w:fill="FFFFFF"/>
        </w:rPr>
        <w:t>启封</w:t>
      </w:r>
      <w:r>
        <w:rPr>
          <w:rFonts w:hint="eastAsia" w:ascii="新宋体" w:hAnsi="新宋体" w:eastAsia="新宋体" w:cs="新宋体"/>
          <w:i w:val="0"/>
          <w:iCs w:val="0"/>
          <w:caps w:val="0"/>
          <w:color w:val="333333"/>
          <w:spacing w:val="0"/>
          <w:sz w:val="32"/>
          <w:szCs w:val="32"/>
          <w:shd w:val="clear" w:fill="FFFFFF"/>
        </w:rPr>
        <w:t>地点：</w:t>
      </w:r>
      <w:r>
        <w:rPr>
          <w:rFonts w:hint="eastAsia" w:ascii="新宋体" w:hAnsi="新宋体" w:eastAsia="新宋体" w:cs="新宋体"/>
          <w:i w:val="0"/>
          <w:iCs w:val="0"/>
          <w:caps w:val="0"/>
          <w:color w:val="333333"/>
          <w:spacing w:val="0"/>
          <w:sz w:val="32"/>
          <w:szCs w:val="32"/>
          <w:shd w:val="clear" w:fill="FFFFFF"/>
          <w:lang w:val="en-US" w:eastAsia="zh-CN"/>
        </w:rPr>
        <w:t>滁州</w:t>
      </w:r>
      <w:r>
        <w:rPr>
          <w:rFonts w:hint="eastAsia" w:ascii="新宋体" w:hAnsi="新宋体" w:eastAsia="新宋体" w:cs="新宋体"/>
          <w:i w:val="0"/>
          <w:iCs w:val="0"/>
          <w:caps w:val="0"/>
          <w:color w:val="333333"/>
          <w:spacing w:val="0"/>
          <w:sz w:val="32"/>
          <w:szCs w:val="32"/>
          <w:shd w:val="clear" w:fill="FFFFFF"/>
        </w:rPr>
        <w:t>汽运有限公司</w:t>
      </w:r>
      <w:r>
        <w:rPr>
          <w:rFonts w:hint="eastAsia" w:ascii="新宋体" w:hAnsi="新宋体" w:eastAsia="新宋体" w:cs="新宋体"/>
          <w:i w:val="0"/>
          <w:iCs w:val="0"/>
          <w:caps w:val="0"/>
          <w:color w:val="333333"/>
          <w:spacing w:val="0"/>
          <w:sz w:val="32"/>
          <w:szCs w:val="32"/>
          <w:shd w:val="clear" w:fill="FFFFFF"/>
          <w:lang w:val="en-US" w:eastAsia="zh-CN"/>
        </w:rPr>
        <w:t>二</w:t>
      </w:r>
      <w:r>
        <w:rPr>
          <w:rFonts w:hint="eastAsia" w:ascii="新宋体" w:hAnsi="新宋体" w:eastAsia="新宋体" w:cs="新宋体"/>
          <w:i w:val="0"/>
          <w:iCs w:val="0"/>
          <w:caps w:val="0"/>
          <w:color w:val="333333"/>
          <w:spacing w:val="0"/>
          <w:sz w:val="32"/>
          <w:szCs w:val="32"/>
          <w:shd w:val="clear" w:fill="FFFFFF"/>
        </w:rPr>
        <w:t>楼会议室</w:t>
      </w:r>
    </w:p>
    <w:p>
      <w:pPr>
        <w:pStyle w:val="7"/>
        <w:widowControl/>
        <w:spacing w:beforeAutospacing="0" w:afterAutospacing="0" w:line="560" w:lineRule="exact"/>
        <w:ind w:firstLine="643" w:firstLineChars="200"/>
        <w:jc w:val="both"/>
        <w:rPr>
          <w:rStyle w:val="12"/>
          <w:rFonts w:ascii="Times New Roman" w:hAnsi="Times New Roman" w:eastAsia="黑体"/>
          <w:sz w:val="32"/>
          <w:szCs w:val="32"/>
        </w:rPr>
      </w:pPr>
      <w:r>
        <w:rPr>
          <w:rStyle w:val="12"/>
          <w:rFonts w:ascii="Times New Roman" w:hAnsi="Times New Roman" w:eastAsia="黑体"/>
          <w:sz w:val="32"/>
          <w:szCs w:val="32"/>
        </w:rPr>
        <w:t>七、响应保证金</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1.保证金的金额:人民币伍仟元整。</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2.保证金的递交形式：从报价单位基本账户银行转账到递交账号</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3.递交账号：</w:t>
      </w:r>
    </w:p>
    <w:p>
      <w:pPr>
        <w:snapToGrid w:val="0"/>
        <w:spacing w:line="44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单位名称:安徽交运集团滁州汽运有限公司</w:t>
      </w:r>
    </w:p>
    <w:p>
      <w:pPr>
        <w:snapToGrid w:val="0"/>
        <w:spacing w:line="44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开户行：工行滁州汇通支行</w:t>
      </w:r>
    </w:p>
    <w:p>
      <w:pPr>
        <w:snapToGrid w:val="0"/>
        <w:spacing w:line="44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递交账号：1313002309022102204</w:t>
      </w:r>
    </w:p>
    <w:p>
      <w:pPr>
        <w:pStyle w:val="7"/>
        <w:widowControl/>
        <w:spacing w:beforeAutospacing="0" w:afterAutospacing="0" w:line="560" w:lineRule="exact"/>
        <w:ind w:firstLine="560" w:firstLineChars="200"/>
        <w:jc w:val="both"/>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4.递交截止时间：2023年1月16日9 时30分</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5.报价单位缴纳保证金时务必注明项目名称（滁州汽运有限公司全椒分公司13台天然气公交车报废出让项目保证金）。</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6.成交人的保证金转为履约保证金，待报废车辆手续在规定期限内全部办理完毕并交于我公司后退还。</w:t>
      </w:r>
    </w:p>
    <w:p>
      <w:pPr>
        <w:pStyle w:val="7"/>
        <w:widowControl/>
        <w:spacing w:beforeAutospacing="0" w:afterAutospacing="0" w:line="560" w:lineRule="exact"/>
        <w:ind w:firstLine="560" w:firstLineChars="200"/>
        <w:jc w:val="both"/>
        <w:rPr>
          <w:rStyle w:val="12"/>
          <w:rFonts w:ascii="Times New Roman" w:hAnsi="Times New Roman" w:eastAsia="仿宋_GB2312"/>
          <w:bCs/>
          <w:sz w:val="32"/>
          <w:szCs w:val="32"/>
        </w:rPr>
      </w:pPr>
      <w:r>
        <w:rPr>
          <w:rFonts w:hint="eastAsia" w:ascii="宋体" w:hAnsi="宋体" w:eastAsia="宋体" w:cs="宋体"/>
          <w:color w:val="auto"/>
          <w:kern w:val="2"/>
          <w:sz w:val="28"/>
          <w:szCs w:val="28"/>
          <w:lang w:val="en-US" w:eastAsia="zh-CN" w:bidi="ar-SA"/>
        </w:rPr>
        <w:t>7.其他参与报价单位的保证金在公示后3个工作日内返还（无息）。</w:t>
      </w:r>
    </w:p>
    <w:p>
      <w:pPr>
        <w:pStyle w:val="7"/>
        <w:widowControl/>
        <w:spacing w:beforeAutospacing="0" w:afterAutospacing="0" w:line="560" w:lineRule="exact"/>
        <w:ind w:firstLine="643" w:firstLineChars="200"/>
        <w:jc w:val="both"/>
        <w:rPr>
          <w:rStyle w:val="12"/>
          <w:rFonts w:ascii="Times New Roman" w:hAnsi="Times New Roman" w:eastAsia="黑体"/>
          <w:bCs/>
          <w:sz w:val="32"/>
          <w:szCs w:val="32"/>
        </w:rPr>
      </w:pPr>
      <w:r>
        <w:rPr>
          <w:rStyle w:val="12"/>
          <w:rFonts w:ascii="Times New Roman" w:hAnsi="Times New Roman" w:eastAsia="黑体"/>
          <w:bCs/>
          <w:sz w:val="32"/>
          <w:szCs w:val="32"/>
        </w:rPr>
        <w:t>八、评审办法</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1.本次报废车辆竞价采用书面报价，在报价单上须填写姓名、价格及本人身份证号，低于车辆残值最低限价的报价无效。</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2.在公告规定的时间、地点评审询比报价文件，按照最高报价成交原则确定成交人候选人。</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3.成交候选人需公示2天，在公示期间无异议的，该候选人为成交人。</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成交人必须于2日内一次性付清回收车辆残值款后签订报废车辆回收协议（本次出让只提供普通发票）。如不按期交纳，我司有权没收保证金并重新选择回收企业（含重新招标），不履行的企业三年内不得参与本公司报废车辆的出让招标。残值款交纳后双方办理报废车辆交接手续，报废车辆回收企业须一周内自行拖运完毕，十日内提供相应报废车辆的报废手续。如在规定期限内不能提供全部报废车辆的《报废机动车回收证明》和《机动车注销证明书》，影响我司办理正常业务，将没收保证金。</w:t>
      </w:r>
    </w:p>
    <w:p>
      <w:pPr>
        <w:pStyle w:val="7"/>
        <w:widowControl/>
        <w:spacing w:beforeAutospacing="0" w:afterAutospacing="0" w:line="560" w:lineRule="exact"/>
        <w:ind w:firstLine="643" w:firstLineChars="200"/>
        <w:rPr>
          <w:rFonts w:ascii="Times New Roman" w:hAnsi="Times New Roman" w:eastAsia="黑体"/>
          <w:b/>
          <w:color w:val="333333"/>
          <w:sz w:val="32"/>
          <w:szCs w:val="32"/>
        </w:rPr>
      </w:pPr>
      <w:r>
        <w:rPr>
          <w:rFonts w:ascii="Times New Roman" w:hAnsi="Times New Roman" w:eastAsia="黑体"/>
          <w:b/>
          <w:bCs/>
          <w:color w:val="333333"/>
          <w:sz w:val="32"/>
          <w:szCs w:val="32"/>
        </w:rPr>
        <w:t>九、</w:t>
      </w:r>
      <w:r>
        <w:rPr>
          <w:rStyle w:val="12"/>
          <w:rFonts w:ascii="Times New Roman" w:hAnsi="Times New Roman" w:eastAsia="黑体"/>
          <w:color w:val="333333"/>
          <w:sz w:val="32"/>
          <w:szCs w:val="32"/>
        </w:rPr>
        <w:t>联系方式：</w:t>
      </w:r>
    </w:p>
    <w:p>
      <w:pPr>
        <w:pStyle w:val="7"/>
        <w:widowControl/>
        <w:spacing w:beforeAutospacing="0" w:afterAutospacing="0" w:line="560" w:lineRule="exact"/>
        <w:ind w:firstLine="560" w:firstLineChars="200"/>
        <w:jc w:val="both"/>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 系 人： 苏太祥</w:t>
      </w:r>
    </w:p>
    <w:p>
      <w:pPr>
        <w:pStyle w:val="7"/>
        <w:widowControl/>
        <w:spacing w:beforeAutospacing="0" w:afterAutospacing="0" w:line="560" w:lineRule="exact"/>
        <w:ind w:firstLine="560" w:firstLineChars="200"/>
        <w:jc w:val="both"/>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联系电话：15855024206</w:t>
      </w:r>
    </w:p>
    <w:p>
      <w:pPr>
        <w:pStyle w:val="7"/>
        <w:widowControl/>
        <w:spacing w:beforeAutospacing="0" w:afterAutospacing="0" w:line="560" w:lineRule="exact"/>
        <w:ind w:firstLine="5120" w:firstLineChars="1600"/>
        <w:jc w:val="both"/>
        <w:rPr>
          <w:rFonts w:ascii="Times New Roman" w:hAnsi="Times New Roman" w:eastAsia="仿宋_GB2312"/>
          <w:color w:val="000000" w:themeColor="text1"/>
          <w:sz w:val="32"/>
          <w:szCs w:val="32"/>
          <w14:textFill>
            <w14:solidFill>
              <w14:schemeClr w14:val="tx1"/>
            </w14:solidFill>
          </w14:textFill>
        </w:rPr>
      </w:pPr>
    </w:p>
    <w:p>
      <w:pPr>
        <w:pStyle w:val="7"/>
        <w:widowControl/>
        <w:spacing w:beforeAutospacing="0" w:afterAutospacing="0" w:line="560" w:lineRule="exact"/>
        <w:ind w:firstLine="5120" w:firstLineChars="1600"/>
        <w:jc w:val="both"/>
        <w:rPr>
          <w:rFonts w:ascii="Times New Roman" w:hAnsi="Times New Roman" w:eastAsia="仿宋_GB2312"/>
          <w:color w:val="000000" w:themeColor="text1"/>
          <w:sz w:val="32"/>
          <w:szCs w:val="32"/>
          <w14:textFill>
            <w14:solidFill>
              <w14:schemeClr w14:val="tx1"/>
            </w14:solidFill>
          </w14:textFill>
        </w:rPr>
      </w:pPr>
    </w:p>
    <w:p>
      <w:pPr>
        <w:pStyle w:val="7"/>
        <w:widowControl/>
        <w:spacing w:beforeAutospacing="0" w:afterAutospacing="0" w:line="560" w:lineRule="exact"/>
        <w:ind w:firstLine="5120" w:firstLineChars="1600"/>
        <w:jc w:val="both"/>
        <w:rPr>
          <w:rFonts w:ascii="Times New Roman" w:hAnsi="Times New Roman" w:eastAsia="仿宋_GB2312"/>
          <w:b/>
          <w:sz w:val="32"/>
          <w:szCs w:val="32"/>
        </w:rPr>
      </w:pP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lang w:val="en-US" w:eastAsia="zh-CN"/>
          <w14:textFill>
            <w14:solidFill>
              <w14:schemeClr w14:val="tx1"/>
            </w14:solidFill>
          </w14:textFill>
        </w:rPr>
        <w:t>3年1</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lang w:val="en-US" w:eastAsia="zh-CN"/>
          <w14:textFill>
            <w14:solidFill>
              <w14:schemeClr w14:val="tx1"/>
            </w14:solidFill>
          </w14:textFill>
        </w:rPr>
        <w:t>10</w:t>
      </w:r>
      <w:r>
        <w:rPr>
          <w:rFonts w:ascii="Times New Roman" w:hAnsi="Times New Roman" w:eastAsia="仿宋_GB2312"/>
          <w:color w:val="000000" w:themeColor="text1"/>
          <w:sz w:val="32"/>
          <w:szCs w:val="32"/>
          <w14:textFill>
            <w14:solidFill>
              <w14:schemeClr w14:val="tx1"/>
            </w14:solidFill>
          </w14:textFill>
        </w:rPr>
        <w:t>日</w:t>
      </w:r>
      <w:r>
        <w:rPr>
          <w:rFonts w:ascii="Times New Roman" w:hAnsi="Times New Roman" w:eastAsia="仿宋_GB2312"/>
          <w:sz w:val="32"/>
          <w:szCs w:val="32"/>
        </w:rPr>
        <w:t xml:space="preserve"> </w:t>
      </w:r>
    </w:p>
    <w:p>
      <w:pPr>
        <w:spacing w:line="560" w:lineRule="exact"/>
        <w:ind w:firstLine="200"/>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pStyle w:val="8"/>
        <w:rPr>
          <w:rFonts w:ascii="Times New Roman" w:hAnsi="Times New Roman" w:eastAsia="仿宋" w:cs="Times New Roman"/>
          <w:b/>
          <w:sz w:val="32"/>
          <w:szCs w:val="32"/>
        </w:rPr>
      </w:pPr>
    </w:p>
    <w:p>
      <w:pPr>
        <w:spacing w:line="440" w:lineRule="exact"/>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十、报废车辆回收协议</w:t>
      </w:r>
    </w:p>
    <w:p>
      <w:pPr>
        <w:pStyle w:val="2"/>
        <w:numPr>
          <w:ilvl w:val="0"/>
          <w:numId w:val="0"/>
        </w:numPr>
        <w:spacing w:before="312" w:after="312"/>
        <w:rPr>
          <w:rFonts w:hint="eastAsia" w:ascii="宋体" w:hAnsi="宋体" w:eastAsia="宋体" w:cs="宋体"/>
          <w:sz w:val="28"/>
          <w:szCs w:val="28"/>
        </w:rPr>
      </w:pPr>
      <w:r>
        <w:rPr>
          <w:rFonts w:hint="eastAsia" w:ascii="Times New Roman" w:hAnsi="Times New Roman" w:eastAsia="宋体" w:cs="Times New Roman"/>
        </w:rPr>
        <w:t>车辆报废回收协议</w:t>
      </w:r>
    </w:p>
    <w:p>
      <w:pPr>
        <w:rPr>
          <w:rFonts w:hint="eastAsia" w:ascii="宋体" w:hAnsi="宋体" w:eastAsia="宋体" w:cs="宋体"/>
          <w:sz w:val="28"/>
          <w:szCs w:val="28"/>
          <w:lang w:eastAsia="zh-CN"/>
        </w:rPr>
      </w:pPr>
      <w:r>
        <w:rPr>
          <w:rFonts w:hint="eastAsia" w:ascii="宋体" w:hAnsi="宋体" w:eastAsia="宋体" w:cs="宋体"/>
          <w:sz w:val="28"/>
          <w:szCs w:val="28"/>
        </w:rPr>
        <w:t>甲方：</w:t>
      </w:r>
    </w:p>
    <w:p>
      <w:pPr>
        <w:rPr>
          <w:rFonts w:ascii="宋体" w:hAnsi="宋体" w:eastAsia="宋体" w:cs="宋体"/>
          <w:sz w:val="28"/>
          <w:szCs w:val="28"/>
        </w:rPr>
      </w:pPr>
      <w:r>
        <w:rPr>
          <w:rFonts w:hint="eastAsia" w:ascii="宋体" w:hAnsi="宋体" w:eastAsia="宋体" w:cs="宋体"/>
          <w:sz w:val="28"/>
          <w:szCs w:val="28"/>
        </w:rPr>
        <w:t>乙方：</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根据国家《报废汽车回收管理办法》的有关规定，经安徽交运集团滁州汽运有限公司</w:t>
      </w:r>
      <w:r>
        <w:rPr>
          <w:rFonts w:hint="eastAsia" w:ascii="宋体" w:hAnsi="宋体" w:eastAsia="宋体" w:cs="宋体"/>
          <w:sz w:val="28"/>
          <w:szCs w:val="28"/>
          <w:lang w:eastAsia="zh-Hans"/>
        </w:rPr>
        <w:t>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回收报废项目进行了公开询比，甲方将本单位需要报废的车辆交由乙方办理报废、注销处理事宜，现达成如下协议：</w:t>
      </w:r>
    </w:p>
    <w:p>
      <w:pPr>
        <w:ind w:firstLine="560" w:firstLineChars="200"/>
        <w:rPr>
          <w:rFonts w:ascii="宋体" w:hAnsi="宋体" w:eastAsia="宋体" w:cs="宋体"/>
          <w:sz w:val="28"/>
          <w:szCs w:val="28"/>
        </w:rPr>
      </w:pPr>
      <w:r>
        <w:rPr>
          <w:rFonts w:hint="eastAsia" w:ascii="宋体" w:hAnsi="宋体" w:eastAsia="宋体" w:cs="宋体"/>
          <w:sz w:val="28"/>
          <w:szCs w:val="28"/>
        </w:rPr>
        <w:t>1、甲方将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台报废车辆交售给乙方办理报废相关手续（车辆明细见附表）。车辆交付地点为</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2、甲方负责提供报废车辆的有关资料：车辆行驶证、登记证书、车辆前后号牌、企业机构代码证复印件并加盖公章、经办人身份证复印件等。</w:t>
      </w:r>
    </w:p>
    <w:p>
      <w:pPr>
        <w:ind w:firstLine="560" w:firstLineChars="200"/>
        <w:rPr>
          <w:rFonts w:ascii="宋体" w:hAnsi="宋体" w:eastAsia="宋体" w:cs="宋体"/>
          <w:sz w:val="28"/>
          <w:szCs w:val="28"/>
        </w:rPr>
      </w:pPr>
      <w:r>
        <w:rPr>
          <w:rFonts w:hint="eastAsia" w:ascii="宋体" w:hAnsi="宋体" w:eastAsia="宋体" w:cs="宋体"/>
          <w:sz w:val="28"/>
          <w:szCs w:val="28"/>
        </w:rPr>
        <w:t>3、甲方交售给乙方的报废车辆为车辆管理部门显示状态为正常，无查封、无涉案无违法记录。</w:t>
      </w:r>
    </w:p>
    <w:p>
      <w:pPr>
        <w:ind w:firstLine="560" w:firstLineChars="200"/>
        <w:rPr>
          <w:rFonts w:ascii="宋体" w:hAnsi="宋体" w:eastAsia="宋体" w:cs="宋体"/>
          <w:sz w:val="28"/>
          <w:szCs w:val="28"/>
        </w:rPr>
      </w:pPr>
      <w:r>
        <w:rPr>
          <w:rFonts w:hint="eastAsia" w:ascii="宋体" w:hAnsi="宋体" w:eastAsia="宋体" w:cs="宋体"/>
          <w:sz w:val="28"/>
          <w:szCs w:val="28"/>
        </w:rPr>
        <w:t>4、乙方交纳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元询比保证金，在本合同签订后转为办理车辆回收注销手续的履约保证金。乙方办理完成车辆报废手续后，甲方无息退还。</w:t>
      </w:r>
    </w:p>
    <w:p>
      <w:pPr>
        <w:ind w:firstLine="560" w:firstLineChars="200"/>
        <w:rPr>
          <w:rFonts w:ascii="宋体" w:hAnsi="宋体" w:eastAsia="宋体" w:cs="宋体"/>
          <w:sz w:val="28"/>
          <w:szCs w:val="28"/>
        </w:rPr>
      </w:pPr>
      <w:r>
        <w:rPr>
          <w:rFonts w:hint="eastAsia" w:ascii="宋体" w:hAnsi="宋体" w:eastAsia="宋体" w:cs="宋体"/>
          <w:sz w:val="28"/>
          <w:szCs w:val="28"/>
        </w:rPr>
        <w:t>5、乙方回收</w:t>
      </w:r>
      <w:r>
        <w:rPr>
          <w:rFonts w:hint="eastAsia" w:ascii="宋体" w:hAnsi="宋体" w:eastAsia="宋体" w:cs="宋体"/>
          <w:sz w:val="28"/>
          <w:szCs w:val="28"/>
          <w:lang w:eastAsia="zh-CN"/>
        </w:rPr>
        <w:t>甲方</w:t>
      </w:r>
      <w:r>
        <w:rPr>
          <w:rFonts w:hint="eastAsia" w:ascii="宋体" w:hAnsi="宋体" w:eastAsia="宋体" w:cs="宋体"/>
          <w:sz w:val="28"/>
          <w:szCs w:val="28"/>
        </w:rPr>
        <w:t>报废车辆，按照报废车行驶证上的整备质量计算总价，每吨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元价格收购，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台车辆收购总价款</w:t>
      </w:r>
      <w:r>
        <w:rPr>
          <w:rFonts w:hint="eastAsia" w:ascii="微软雅黑" w:hAnsi="微软雅黑" w:eastAsia="微软雅黑" w:cs="微软雅黑"/>
          <w:sz w:val="28"/>
          <w:szCs w:val="28"/>
          <w:lang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元</w:t>
      </w:r>
      <w:r>
        <w:rPr>
          <w:rFonts w:hint="eastAsia" w:ascii="宋体" w:hAnsi="宋体" w:eastAsia="宋体" w:cs="宋体"/>
          <w:sz w:val="28"/>
          <w:szCs w:val="28"/>
          <w:lang w:eastAsia="zh-CN"/>
        </w:rPr>
        <w:t>在签订本协议当日</w:t>
      </w:r>
      <w:r>
        <w:rPr>
          <w:rFonts w:hint="eastAsia" w:ascii="宋体" w:hAnsi="宋体" w:eastAsia="宋体" w:cs="宋体"/>
          <w:sz w:val="28"/>
          <w:szCs w:val="28"/>
        </w:rPr>
        <w:t>汇入甲方指定帐户（单位名称：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，开户行：     ，帐号：        ）。</w:t>
      </w:r>
    </w:p>
    <w:p>
      <w:pPr>
        <w:ind w:firstLine="560" w:firstLineChars="200"/>
        <w:rPr>
          <w:rFonts w:ascii="宋体" w:hAnsi="宋体" w:eastAsia="宋体" w:cs="宋体"/>
          <w:sz w:val="28"/>
          <w:szCs w:val="28"/>
        </w:rPr>
      </w:pPr>
      <w:r>
        <w:rPr>
          <w:rFonts w:hint="eastAsia" w:ascii="宋体" w:hAnsi="宋体" w:eastAsia="宋体" w:cs="宋体"/>
          <w:sz w:val="28"/>
          <w:szCs w:val="28"/>
        </w:rPr>
        <w:t>6、甲方将车辆及相关证照等材料交给乙方后，乙方无偿为甲方办理车辆报废及车管所注销手续。</w:t>
      </w:r>
    </w:p>
    <w:p>
      <w:pPr>
        <w:ind w:firstLine="560" w:firstLineChars="200"/>
        <w:rPr>
          <w:rFonts w:ascii="宋体" w:hAnsi="宋体" w:eastAsia="宋体" w:cs="宋体"/>
          <w:sz w:val="28"/>
          <w:szCs w:val="28"/>
        </w:rPr>
      </w:pPr>
      <w:r>
        <w:rPr>
          <w:rFonts w:hint="eastAsia" w:ascii="宋体" w:hAnsi="宋体" w:eastAsia="宋体" w:cs="宋体"/>
          <w:sz w:val="28"/>
          <w:szCs w:val="28"/>
        </w:rPr>
        <w:t>7、乙方不得将甲方车辆作为其他用途，否则，由乙方承担一切后果和赔偿责任。</w:t>
      </w:r>
    </w:p>
    <w:p>
      <w:pPr>
        <w:ind w:firstLine="560" w:firstLineChars="200"/>
        <w:rPr>
          <w:rFonts w:ascii="宋体" w:hAnsi="宋体" w:eastAsia="宋体" w:cs="宋体"/>
          <w:sz w:val="28"/>
          <w:szCs w:val="28"/>
        </w:rPr>
      </w:pPr>
      <w:r>
        <w:rPr>
          <w:rFonts w:hint="eastAsia" w:ascii="宋体" w:hAnsi="宋体" w:eastAsia="宋体" w:cs="宋体"/>
          <w:sz w:val="28"/>
          <w:szCs w:val="28"/>
        </w:rPr>
        <w:t>8、乙方保证在签订车辆报废回收协议后十日内办理好车辆报废手续，并出具《报废汽车回收证明》及车管所出具的《车辆注销证明》交给甲方，不得延误。如在上述期限内乙方不能提供全部报废车辆的《机动车回收证明书》和《机动车注销证明书》，甲方将没收履约保证金</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Hans"/>
        </w:rPr>
        <w:t>元</w:t>
      </w:r>
      <w:r>
        <w:rPr>
          <w:rFonts w:ascii="宋体" w:hAnsi="宋体" w:eastAsia="宋体" w:cs="宋体"/>
          <w:sz w:val="28"/>
          <w:szCs w:val="28"/>
          <w:lang w:eastAsia="zh-Hans"/>
        </w:rPr>
        <w:t>，乙方并按本合同总价的</w:t>
      </w:r>
      <w:r>
        <w:rPr>
          <w:rFonts w:hint="eastAsia" w:ascii="宋体" w:hAnsi="宋体" w:eastAsia="宋体" w:cs="宋体"/>
          <w:sz w:val="28"/>
          <w:szCs w:val="28"/>
        </w:rPr>
        <w:t>20%向甲方支付违约金；</w:t>
      </w:r>
      <w:r>
        <w:rPr>
          <w:rFonts w:hint="eastAsia" w:ascii="宋体" w:hAnsi="宋体" w:eastAsia="宋体" w:cs="宋体"/>
          <w:sz w:val="28"/>
          <w:szCs w:val="28"/>
          <w:lang w:eastAsia="zh-Hans"/>
        </w:rPr>
        <w:t>给甲方造成其他损失的</w:t>
      </w:r>
      <w:r>
        <w:rPr>
          <w:rFonts w:ascii="宋体" w:hAnsi="宋体" w:eastAsia="宋体" w:cs="宋体"/>
          <w:sz w:val="28"/>
          <w:szCs w:val="28"/>
          <w:lang w:eastAsia="zh-Hans"/>
        </w:rPr>
        <w:t>，</w:t>
      </w:r>
      <w:r>
        <w:rPr>
          <w:rFonts w:hint="eastAsia" w:ascii="宋体" w:hAnsi="宋体" w:eastAsia="宋体" w:cs="宋体"/>
          <w:sz w:val="28"/>
          <w:szCs w:val="28"/>
          <w:lang w:eastAsia="zh-Hans"/>
        </w:rPr>
        <w:t>乙方应另行赔偿</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9、如遇国家有关政策，给予报废车辆单位补贴，乙方应积极配合，给与办理。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10、乙方在甲方指定地点托运甲方车辆，在拖运作业过程中所产生的安全、环保责任一律由乙方全权负责，与甲方无关。</w:t>
      </w:r>
    </w:p>
    <w:p>
      <w:pPr>
        <w:ind w:firstLine="560" w:firstLineChars="200"/>
        <w:rPr>
          <w:rFonts w:ascii="宋体" w:hAnsi="宋体" w:eastAsia="宋体" w:cs="宋体"/>
          <w:sz w:val="28"/>
          <w:szCs w:val="28"/>
        </w:rPr>
      </w:pPr>
      <w:r>
        <w:rPr>
          <w:rFonts w:hint="eastAsia" w:ascii="宋体" w:hAnsi="宋体" w:eastAsia="宋体" w:cs="宋体"/>
          <w:sz w:val="28"/>
          <w:szCs w:val="28"/>
        </w:rPr>
        <w:t>11、违约责任：任何一方违约，均应向对方承担违约责任，违约金为本合同标的的20%。</w:t>
      </w:r>
    </w:p>
    <w:p>
      <w:pPr>
        <w:ind w:firstLine="560" w:firstLineChars="200"/>
        <w:rPr>
          <w:rFonts w:ascii="宋体" w:hAnsi="宋体" w:eastAsia="宋体" w:cs="宋体"/>
          <w:sz w:val="28"/>
          <w:szCs w:val="28"/>
        </w:rPr>
      </w:pPr>
      <w:r>
        <w:rPr>
          <w:rFonts w:hint="eastAsia" w:ascii="宋体" w:hAnsi="宋体" w:eastAsia="宋体" w:cs="宋体"/>
          <w:sz w:val="28"/>
          <w:szCs w:val="28"/>
        </w:rPr>
        <w:t>12、本协议在履行过程中引起的争议，由双方友好协商解决；协商不成的，向甲方所在地人民法院提起诉讼。</w:t>
      </w:r>
    </w:p>
    <w:p>
      <w:pPr>
        <w:ind w:firstLine="560" w:firstLineChars="200"/>
        <w:rPr>
          <w:rFonts w:ascii="宋体" w:hAnsi="宋体" w:eastAsia="宋体" w:cs="宋体"/>
          <w:sz w:val="28"/>
          <w:szCs w:val="28"/>
        </w:rPr>
      </w:pPr>
      <w:r>
        <w:rPr>
          <w:rFonts w:hint="eastAsia" w:ascii="宋体" w:hAnsi="宋体" w:eastAsia="宋体" w:cs="宋体"/>
          <w:sz w:val="28"/>
          <w:szCs w:val="28"/>
        </w:rPr>
        <w:t>13、本协议一式贰份，双方各执一份。</w:t>
      </w:r>
      <w:r>
        <w:rPr>
          <w:rFonts w:hint="eastAsia" w:ascii="宋体" w:hAnsi="宋体" w:eastAsia="宋体" w:cs="宋体"/>
          <w:sz w:val="28"/>
          <w:szCs w:val="28"/>
          <w:lang w:eastAsia="zh-Hans"/>
        </w:rPr>
        <w:t>本协议自双方签字盖章之日起生效</w:t>
      </w:r>
      <w:r>
        <w:rPr>
          <w:rFonts w:ascii="宋体" w:hAnsi="宋体" w:eastAsia="宋体" w:cs="宋体"/>
          <w:sz w:val="28"/>
          <w:szCs w:val="28"/>
          <w:lang w:eastAsia="zh-Hans"/>
        </w:rPr>
        <w:t>。</w:t>
      </w:r>
    </w:p>
    <w:p>
      <w:pPr>
        <w:rPr>
          <w:rFonts w:ascii="宋体" w:hAnsi="宋体" w:eastAsia="宋体" w:cs="宋体"/>
          <w:sz w:val="28"/>
          <w:szCs w:val="28"/>
        </w:rPr>
      </w:pPr>
      <w:r>
        <w:rPr>
          <w:rFonts w:hint="eastAsia" w:ascii="宋体" w:hAnsi="宋体" w:eastAsia="宋体" w:cs="宋体"/>
          <w:sz w:val="28"/>
          <w:szCs w:val="28"/>
        </w:rPr>
        <w:t>甲方：（签字盖章）                乙方：（签字盖章）</w:t>
      </w:r>
    </w:p>
    <w:p>
      <w:pPr>
        <w:rPr>
          <w:rFonts w:hint="eastAsia" w:asciiTheme="majorEastAsia" w:hAnsiTheme="majorEastAsia" w:eastAsiaTheme="majorEastAsia" w:cstheme="majorEastAsia"/>
          <w:sz w:val="36"/>
          <w:szCs w:val="36"/>
        </w:rPr>
      </w:pPr>
      <w:r>
        <w:rPr>
          <w:rFonts w:hint="eastAsia" w:ascii="宋体" w:hAnsi="宋体" w:eastAsia="宋体" w:cs="宋体"/>
          <w:sz w:val="28"/>
          <w:szCs w:val="28"/>
        </w:rPr>
        <w:t xml:space="preserve">年   月   日                       年   月   日  </w:t>
      </w:r>
    </w:p>
    <w:p>
      <w:pPr>
        <w:jc w:val="center"/>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eastAsia="zh-CN"/>
        </w:rPr>
        <w:t>全椒分公司</w:t>
      </w:r>
      <w:r>
        <w:rPr>
          <w:rFonts w:hint="eastAsia" w:asciiTheme="majorEastAsia" w:hAnsiTheme="majorEastAsia" w:eastAsiaTheme="majorEastAsia" w:cstheme="majorEastAsia"/>
          <w:sz w:val="36"/>
          <w:szCs w:val="36"/>
          <w:lang w:val="en-US" w:eastAsia="zh-CN"/>
        </w:rPr>
        <w:t>13台</w:t>
      </w:r>
      <w:r>
        <w:rPr>
          <w:rFonts w:hint="eastAsia" w:asciiTheme="majorEastAsia" w:hAnsiTheme="majorEastAsia" w:eastAsiaTheme="majorEastAsia" w:cstheme="majorEastAsia"/>
          <w:sz w:val="36"/>
          <w:szCs w:val="36"/>
          <w:lang w:eastAsia="zh-CN"/>
        </w:rPr>
        <w:t>报废车辆明细表</w:t>
      </w:r>
    </w:p>
    <w:tbl>
      <w:tblPr>
        <w:tblStyle w:val="10"/>
        <w:tblpPr w:leftFromText="180" w:rightFromText="180" w:vertAnchor="text" w:horzAnchor="page" w:tblpX="1185" w:tblpY="904"/>
        <w:tblOverlap w:val="never"/>
        <w:tblW w:w="10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380"/>
        <w:gridCol w:w="1800"/>
        <w:gridCol w:w="600"/>
        <w:gridCol w:w="1650"/>
        <w:gridCol w:w="1080"/>
        <w:gridCol w:w="18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spacing w:line="400" w:lineRule="exact"/>
              <w:jc w:val="center"/>
              <w:rPr>
                <w:rFonts w:hint="eastAsia"/>
                <w:sz w:val="28"/>
                <w:szCs w:val="28"/>
              </w:rPr>
            </w:pPr>
            <w:r>
              <w:rPr>
                <w:rFonts w:hint="eastAsia"/>
                <w:sz w:val="28"/>
                <w:szCs w:val="28"/>
              </w:rPr>
              <w:t>序号</w:t>
            </w:r>
          </w:p>
        </w:tc>
        <w:tc>
          <w:tcPr>
            <w:tcW w:w="1380" w:type="dxa"/>
            <w:noWrap w:val="0"/>
            <w:vAlign w:val="center"/>
          </w:tcPr>
          <w:p>
            <w:pPr>
              <w:spacing w:line="400" w:lineRule="exact"/>
              <w:jc w:val="center"/>
              <w:rPr>
                <w:rFonts w:hint="eastAsia"/>
                <w:sz w:val="28"/>
                <w:szCs w:val="28"/>
              </w:rPr>
            </w:pPr>
            <w:r>
              <w:rPr>
                <w:rFonts w:hint="eastAsia"/>
                <w:sz w:val="28"/>
                <w:szCs w:val="28"/>
              </w:rPr>
              <w:t>车号</w:t>
            </w:r>
          </w:p>
        </w:tc>
        <w:tc>
          <w:tcPr>
            <w:tcW w:w="1800" w:type="dxa"/>
            <w:noWrap w:val="0"/>
            <w:vAlign w:val="center"/>
          </w:tcPr>
          <w:p>
            <w:pPr>
              <w:spacing w:line="400" w:lineRule="exact"/>
              <w:jc w:val="center"/>
              <w:rPr>
                <w:rFonts w:hint="eastAsia"/>
                <w:sz w:val="28"/>
                <w:szCs w:val="28"/>
              </w:rPr>
            </w:pPr>
            <w:r>
              <w:rPr>
                <w:rFonts w:hint="eastAsia"/>
                <w:sz w:val="28"/>
                <w:szCs w:val="28"/>
              </w:rPr>
              <w:t>车型</w:t>
            </w:r>
          </w:p>
        </w:tc>
        <w:tc>
          <w:tcPr>
            <w:tcW w:w="600" w:type="dxa"/>
            <w:noWrap w:val="0"/>
            <w:vAlign w:val="center"/>
          </w:tcPr>
          <w:p>
            <w:pPr>
              <w:spacing w:line="400" w:lineRule="exact"/>
              <w:jc w:val="center"/>
              <w:rPr>
                <w:rFonts w:hint="eastAsia"/>
                <w:sz w:val="28"/>
                <w:szCs w:val="28"/>
              </w:rPr>
            </w:pPr>
            <w:r>
              <w:rPr>
                <w:rFonts w:hint="eastAsia"/>
                <w:sz w:val="28"/>
                <w:szCs w:val="28"/>
              </w:rPr>
              <w:t>座位数</w:t>
            </w:r>
          </w:p>
        </w:tc>
        <w:tc>
          <w:tcPr>
            <w:tcW w:w="1650" w:type="dxa"/>
            <w:noWrap w:val="0"/>
            <w:vAlign w:val="center"/>
          </w:tcPr>
          <w:p>
            <w:pPr>
              <w:spacing w:line="400" w:lineRule="exact"/>
              <w:jc w:val="center"/>
              <w:rPr>
                <w:rFonts w:hint="eastAsia"/>
                <w:sz w:val="28"/>
                <w:szCs w:val="28"/>
              </w:rPr>
            </w:pPr>
            <w:r>
              <w:rPr>
                <w:rFonts w:hint="eastAsia"/>
                <w:sz w:val="28"/>
                <w:szCs w:val="28"/>
              </w:rPr>
              <w:t>燃料种类</w:t>
            </w:r>
          </w:p>
        </w:tc>
        <w:tc>
          <w:tcPr>
            <w:tcW w:w="1080" w:type="dxa"/>
            <w:noWrap w:val="0"/>
            <w:vAlign w:val="top"/>
          </w:tcPr>
          <w:p>
            <w:pPr>
              <w:jc w:val="center"/>
              <w:rPr>
                <w:rFonts w:hint="eastAsia"/>
                <w:sz w:val="28"/>
                <w:szCs w:val="28"/>
              </w:rPr>
            </w:pPr>
            <w:r>
              <w:rPr>
                <w:rFonts w:hint="eastAsia"/>
                <w:sz w:val="28"/>
                <w:szCs w:val="28"/>
              </w:rPr>
              <w:t>整备</w:t>
            </w:r>
          </w:p>
          <w:p>
            <w:pPr>
              <w:jc w:val="center"/>
              <w:rPr>
                <w:rFonts w:hint="eastAsia"/>
                <w:sz w:val="28"/>
                <w:szCs w:val="28"/>
              </w:rPr>
            </w:pPr>
            <w:r>
              <w:rPr>
                <w:rFonts w:hint="eastAsia"/>
                <w:sz w:val="28"/>
                <w:szCs w:val="28"/>
              </w:rPr>
              <w:t>质量</w:t>
            </w:r>
          </w:p>
        </w:tc>
        <w:tc>
          <w:tcPr>
            <w:tcW w:w="1865" w:type="dxa"/>
            <w:noWrap w:val="0"/>
            <w:vAlign w:val="center"/>
          </w:tcPr>
          <w:p>
            <w:pPr>
              <w:jc w:val="center"/>
              <w:rPr>
                <w:rFonts w:hint="eastAsia"/>
                <w:sz w:val="28"/>
                <w:szCs w:val="28"/>
              </w:rPr>
            </w:pPr>
            <w:r>
              <w:rPr>
                <w:rFonts w:hint="eastAsia"/>
                <w:sz w:val="28"/>
                <w:szCs w:val="28"/>
              </w:rPr>
              <w:t>长宽高</w:t>
            </w:r>
          </w:p>
        </w:tc>
        <w:tc>
          <w:tcPr>
            <w:tcW w:w="1330" w:type="dxa"/>
            <w:noWrap w:val="0"/>
            <w:vAlign w:val="center"/>
          </w:tcPr>
          <w:p>
            <w:pPr>
              <w:jc w:val="center"/>
              <w:rPr>
                <w:rFonts w:hint="eastAsia"/>
                <w:sz w:val="28"/>
                <w:szCs w:val="28"/>
              </w:rPr>
            </w:pPr>
            <w:r>
              <w:rPr>
                <w:rFonts w:hint="eastAsia"/>
                <w:sz w:val="28"/>
                <w:szCs w:val="28"/>
              </w:rPr>
              <w:t>车辆登</w:t>
            </w:r>
          </w:p>
          <w:p>
            <w:pPr>
              <w:jc w:val="center"/>
              <w:rPr>
                <w:rFonts w:hint="eastAsia"/>
                <w:sz w:val="28"/>
                <w:szCs w:val="28"/>
              </w:rPr>
            </w:pPr>
            <w:r>
              <w:rPr>
                <w:rFonts w:hint="eastAsia"/>
                <w:sz w:val="28"/>
                <w:szCs w:val="28"/>
              </w:rPr>
              <w:t>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60" w:type="dxa"/>
            <w:noWrap w:val="0"/>
            <w:vAlign w:val="center"/>
          </w:tcPr>
          <w:p>
            <w:pPr>
              <w:jc w:val="center"/>
              <w:rPr>
                <w:rFonts w:hint="eastAsia"/>
                <w:sz w:val="28"/>
                <w:szCs w:val="28"/>
              </w:rPr>
            </w:pPr>
            <w:r>
              <w:rPr>
                <w:rFonts w:hint="eastAsia"/>
                <w:sz w:val="28"/>
                <w:szCs w:val="28"/>
              </w:rPr>
              <w:t>1</w:t>
            </w:r>
          </w:p>
        </w:tc>
        <w:tc>
          <w:tcPr>
            <w:tcW w:w="1380" w:type="dxa"/>
            <w:noWrap w:val="0"/>
            <w:vAlign w:val="center"/>
          </w:tcPr>
          <w:p>
            <w:pPr>
              <w:jc w:val="center"/>
              <w:rPr>
                <w:rFonts w:hint="eastAsia"/>
                <w:color w:val="000000"/>
                <w:sz w:val="28"/>
                <w:szCs w:val="28"/>
              </w:rPr>
            </w:pPr>
            <w:r>
              <w:rPr>
                <w:rFonts w:hint="eastAsia"/>
                <w:color w:val="000000"/>
                <w:sz w:val="22"/>
                <w:szCs w:val="22"/>
              </w:rPr>
              <w:t>皖M74757</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hint="eastAsia"/>
                <w:color w:val="000000"/>
                <w:sz w:val="28"/>
                <w:szCs w:val="28"/>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560" w:type="dxa"/>
            <w:noWrap w:val="0"/>
            <w:vAlign w:val="center"/>
          </w:tcPr>
          <w:p>
            <w:pPr>
              <w:jc w:val="center"/>
              <w:rPr>
                <w:rFonts w:hint="eastAsia"/>
                <w:sz w:val="28"/>
                <w:szCs w:val="28"/>
              </w:rPr>
            </w:pPr>
            <w:r>
              <w:rPr>
                <w:rFonts w:hint="eastAsia"/>
                <w:sz w:val="28"/>
                <w:szCs w:val="28"/>
              </w:rPr>
              <w:t>2</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皖M75719</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560" w:type="dxa"/>
            <w:noWrap w:val="0"/>
            <w:vAlign w:val="center"/>
          </w:tcPr>
          <w:p>
            <w:pPr>
              <w:jc w:val="center"/>
              <w:rPr>
                <w:rFonts w:hint="eastAsia"/>
                <w:sz w:val="28"/>
                <w:szCs w:val="28"/>
              </w:rPr>
            </w:pPr>
            <w:r>
              <w:rPr>
                <w:rFonts w:hint="eastAsia"/>
                <w:sz w:val="28"/>
                <w:szCs w:val="28"/>
              </w:rPr>
              <w:t>3</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皖M75725</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560" w:type="dxa"/>
            <w:noWrap w:val="0"/>
            <w:vAlign w:val="center"/>
          </w:tcPr>
          <w:p>
            <w:pPr>
              <w:jc w:val="center"/>
              <w:rPr>
                <w:rFonts w:hint="eastAsia"/>
                <w:sz w:val="28"/>
                <w:szCs w:val="28"/>
              </w:rPr>
            </w:pPr>
            <w:r>
              <w:rPr>
                <w:rFonts w:hint="eastAsia"/>
                <w:sz w:val="28"/>
                <w:szCs w:val="28"/>
              </w:rPr>
              <w:t>4</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皖M75813</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560" w:type="dxa"/>
            <w:noWrap w:val="0"/>
            <w:vAlign w:val="center"/>
          </w:tcPr>
          <w:p>
            <w:pPr>
              <w:jc w:val="center"/>
              <w:rPr>
                <w:rFonts w:hint="eastAsia"/>
                <w:sz w:val="28"/>
                <w:szCs w:val="28"/>
              </w:rPr>
            </w:pPr>
            <w:r>
              <w:rPr>
                <w:rFonts w:hint="eastAsia"/>
                <w:sz w:val="28"/>
                <w:szCs w:val="28"/>
              </w:rPr>
              <w:t>5</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皖M75822</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560" w:type="dxa"/>
            <w:noWrap w:val="0"/>
            <w:vAlign w:val="center"/>
          </w:tcPr>
          <w:p>
            <w:pPr>
              <w:jc w:val="center"/>
              <w:rPr>
                <w:rFonts w:hint="eastAsia"/>
                <w:sz w:val="28"/>
                <w:szCs w:val="28"/>
              </w:rPr>
            </w:pPr>
            <w:r>
              <w:rPr>
                <w:rFonts w:hint="eastAsia"/>
                <w:sz w:val="28"/>
                <w:szCs w:val="28"/>
              </w:rPr>
              <w:t>6</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皖M74660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560" w:type="dxa"/>
            <w:noWrap w:val="0"/>
            <w:vAlign w:val="center"/>
          </w:tcPr>
          <w:p>
            <w:pPr>
              <w:jc w:val="center"/>
              <w:rPr>
                <w:rFonts w:hint="eastAsia"/>
                <w:sz w:val="28"/>
                <w:szCs w:val="28"/>
              </w:rPr>
            </w:pPr>
            <w:r>
              <w:rPr>
                <w:rFonts w:hint="eastAsia"/>
                <w:sz w:val="28"/>
                <w:szCs w:val="28"/>
              </w:rPr>
              <w:t>7</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皖M75707</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560" w:type="dxa"/>
            <w:noWrap w:val="0"/>
            <w:vAlign w:val="center"/>
          </w:tcPr>
          <w:p>
            <w:pPr>
              <w:jc w:val="center"/>
              <w:rPr>
                <w:rFonts w:hint="eastAsia"/>
                <w:sz w:val="28"/>
                <w:szCs w:val="28"/>
              </w:rPr>
            </w:pPr>
            <w:r>
              <w:rPr>
                <w:rFonts w:hint="eastAsia"/>
                <w:sz w:val="28"/>
                <w:szCs w:val="28"/>
              </w:rPr>
              <w:t>8</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皖M75801</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560" w:type="dxa"/>
            <w:noWrap w:val="0"/>
            <w:vAlign w:val="center"/>
          </w:tcPr>
          <w:p>
            <w:pPr>
              <w:jc w:val="center"/>
              <w:rPr>
                <w:rFonts w:hint="eastAsia"/>
                <w:sz w:val="28"/>
                <w:szCs w:val="28"/>
              </w:rPr>
            </w:pPr>
            <w:r>
              <w:rPr>
                <w:rFonts w:hint="eastAsia"/>
                <w:sz w:val="28"/>
                <w:szCs w:val="28"/>
              </w:rPr>
              <w:t>9</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560" w:type="dxa"/>
            <w:noWrap w:val="0"/>
            <w:vAlign w:val="center"/>
          </w:tcPr>
          <w:p>
            <w:pPr>
              <w:jc w:val="center"/>
              <w:rPr>
                <w:rFonts w:hint="eastAsia"/>
                <w:sz w:val="28"/>
                <w:szCs w:val="28"/>
              </w:rPr>
            </w:pPr>
            <w:r>
              <w:rPr>
                <w:rFonts w:hint="eastAsia"/>
                <w:sz w:val="28"/>
                <w:szCs w:val="28"/>
              </w:rPr>
              <w:t>10</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皖M75811</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hint="eastAsia"/>
                <w:color w:val="000000"/>
                <w:sz w:val="22"/>
                <w:szCs w:val="22"/>
              </w:rPr>
            </w:pPr>
            <w:r>
              <w:rPr>
                <w:rFonts w:hint="eastAsia"/>
                <w:color w:val="000000"/>
                <w:sz w:val="22"/>
                <w:szCs w:val="22"/>
              </w:rPr>
              <w:t>液化天燃气</w:t>
            </w:r>
          </w:p>
          <w:p>
            <w:pPr>
              <w:jc w:val="center"/>
              <w:rPr>
                <w:rFonts w:ascii="宋体" w:hAnsi="宋体" w:cs="宋体"/>
                <w:color w:val="000000"/>
                <w:sz w:val="22"/>
                <w:szCs w:val="22"/>
              </w:rPr>
            </w:pPr>
            <w:r>
              <w:rPr>
                <w:rFonts w:hint="eastAsia"/>
                <w:color w:val="000000"/>
                <w:sz w:val="22"/>
                <w:szCs w:val="22"/>
              </w:rPr>
              <w:t>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560" w:type="dxa"/>
            <w:noWrap w:val="0"/>
            <w:vAlign w:val="center"/>
          </w:tcPr>
          <w:p>
            <w:pPr>
              <w:jc w:val="center"/>
              <w:rPr>
                <w:rFonts w:hint="eastAsia"/>
                <w:sz w:val="28"/>
                <w:szCs w:val="28"/>
              </w:rPr>
            </w:pPr>
            <w:r>
              <w:rPr>
                <w:rFonts w:hint="eastAsia"/>
                <w:sz w:val="28"/>
                <w:szCs w:val="28"/>
              </w:rPr>
              <w:t>11</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皖M75812</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560" w:type="dxa"/>
            <w:noWrap w:val="0"/>
            <w:vAlign w:val="center"/>
          </w:tcPr>
          <w:p>
            <w:pPr>
              <w:jc w:val="center"/>
              <w:rPr>
                <w:rFonts w:hint="eastAsia"/>
                <w:sz w:val="28"/>
                <w:szCs w:val="28"/>
              </w:rPr>
            </w:pPr>
            <w:r>
              <w:rPr>
                <w:rFonts w:hint="eastAsia"/>
                <w:sz w:val="28"/>
                <w:szCs w:val="28"/>
              </w:rPr>
              <w:t>12</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皖M75816</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560" w:type="dxa"/>
            <w:noWrap w:val="0"/>
            <w:vAlign w:val="center"/>
          </w:tcPr>
          <w:p>
            <w:pPr>
              <w:jc w:val="center"/>
              <w:rPr>
                <w:rFonts w:hint="eastAsia"/>
                <w:sz w:val="28"/>
                <w:szCs w:val="28"/>
              </w:rPr>
            </w:pPr>
            <w:r>
              <w:rPr>
                <w:rFonts w:hint="eastAsia"/>
                <w:sz w:val="28"/>
                <w:szCs w:val="28"/>
              </w:rPr>
              <w:t>13</w:t>
            </w:r>
          </w:p>
        </w:tc>
        <w:tc>
          <w:tcPr>
            <w:tcW w:w="1380" w:type="dxa"/>
            <w:noWrap w:val="0"/>
            <w:vAlign w:val="center"/>
          </w:tcPr>
          <w:p>
            <w:pPr>
              <w:jc w:val="center"/>
              <w:rPr>
                <w:rFonts w:ascii="宋体" w:hAnsi="宋体" w:cs="宋体"/>
                <w:color w:val="000000"/>
                <w:sz w:val="22"/>
                <w:szCs w:val="22"/>
              </w:rPr>
            </w:pPr>
            <w:r>
              <w:rPr>
                <w:rFonts w:hint="eastAsia"/>
                <w:color w:val="000000"/>
                <w:sz w:val="22"/>
                <w:szCs w:val="22"/>
              </w:rPr>
              <w:t>皖M75820</w:t>
            </w:r>
          </w:p>
        </w:tc>
        <w:tc>
          <w:tcPr>
            <w:tcW w:w="1800" w:type="dxa"/>
            <w:noWrap w:val="0"/>
            <w:vAlign w:val="center"/>
          </w:tcPr>
          <w:p>
            <w:pPr>
              <w:jc w:val="center"/>
              <w:rPr>
                <w:rFonts w:ascii="宋体" w:hAnsi="宋体" w:cs="宋体"/>
                <w:color w:val="000000"/>
                <w:sz w:val="22"/>
                <w:szCs w:val="22"/>
              </w:rPr>
            </w:pPr>
            <w:r>
              <w:rPr>
                <w:rFonts w:hint="eastAsia"/>
                <w:color w:val="000000"/>
                <w:sz w:val="22"/>
                <w:szCs w:val="22"/>
              </w:rPr>
              <w:t>宇通ZK6731NG1</w:t>
            </w:r>
          </w:p>
        </w:tc>
        <w:tc>
          <w:tcPr>
            <w:tcW w:w="600" w:type="dxa"/>
            <w:noWrap w:val="0"/>
            <w:vAlign w:val="center"/>
          </w:tcPr>
          <w:p>
            <w:pPr>
              <w:jc w:val="center"/>
              <w:rPr>
                <w:rFonts w:ascii="宋体" w:hAnsi="宋体" w:cs="宋体"/>
                <w:color w:val="000000"/>
                <w:sz w:val="22"/>
                <w:szCs w:val="22"/>
              </w:rPr>
            </w:pPr>
            <w:r>
              <w:rPr>
                <w:rFonts w:hint="eastAsia"/>
                <w:color w:val="000000"/>
                <w:sz w:val="22"/>
                <w:szCs w:val="22"/>
              </w:rPr>
              <w:t>50</w:t>
            </w:r>
          </w:p>
        </w:tc>
        <w:tc>
          <w:tcPr>
            <w:tcW w:w="1650" w:type="dxa"/>
            <w:noWrap w:val="0"/>
            <w:vAlign w:val="center"/>
          </w:tcPr>
          <w:p>
            <w:pPr>
              <w:jc w:val="center"/>
              <w:rPr>
                <w:rFonts w:ascii="宋体" w:hAnsi="宋体" w:cs="宋体"/>
                <w:color w:val="000000"/>
                <w:sz w:val="22"/>
                <w:szCs w:val="22"/>
              </w:rPr>
            </w:pPr>
            <w:r>
              <w:rPr>
                <w:rFonts w:hint="eastAsia"/>
                <w:color w:val="000000"/>
                <w:sz w:val="22"/>
                <w:szCs w:val="22"/>
              </w:rPr>
              <w:t>液化天燃气LNG</w:t>
            </w:r>
          </w:p>
        </w:tc>
        <w:tc>
          <w:tcPr>
            <w:tcW w:w="1080" w:type="dxa"/>
            <w:noWrap w:val="0"/>
            <w:vAlign w:val="top"/>
          </w:tcPr>
          <w:p>
            <w:pPr>
              <w:jc w:val="center"/>
              <w:rPr>
                <w:rFonts w:hint="eastAsia"/>
                <w:color w:val="000000"/>
                <w:sz w:val="22"/>
                <w:szCs w:val="22"/>
              </w:rPr>
            </w:pPr>
            <w:r>
              <w:rPr>
                <w:rFonts w:hint="eastAsia"/>
                <w:color w:val="000000"/>
                <w:sz w:val="22"/>
                <w:szCs w:val="22"/>
              </w:rPr>
              <w:t>6100KG</w:t>
            </w:r>
          </w:p>
        </w:tc>
        <w:tc>
          <w:tcPr>
            <w:tcW w:w="1865" w:type="dxa"/>
            <w:noWrap w:val="0"/>
            <w:vAlign w:val="center"/>
          </w:tcPr>
          <w:p>
            <w:pPr>
              <w:jc w:val="center"/>
              <w:rPr>
                <w:rFonts w:ascii="宋体" w:hAnsi="宋体" w:cs="宋体"/>
                <w:color w:val="000000"/>
                <w:sz w:val="22"/>
                <w:szCs w:val="22"/>
              </w:rPr>
            </w:pPr>
            <w:r>
              <w:rPr>
                <w:rFonts w:hint="eastAsia"/>
                <w:color w:val="000000"/>
                <w:sz w:val="22"/>
                <w:szCs w:val="22"/>
              </w:rPr>
              <w:t>7320*2400*3150</w:t>
            </w:r>
          </w:p>
        </w:tc>
        <w:tc>
          <w:tcPr>
            <w:tcW w:w="1330" w:type="dxa"/>
            <w:noWrap w:val="0"/>
            <w:vAlign w:val="center"/>
          </w:tcPr>
          <w:p>
            <w:pPr>
              <w:jc w:val="center"/>
              <w:rPr>
                <w:rFonts w:ascii="宋体" w:hAnsi="宋体" w:cs="宋体"/>
                <w:color w:val="000000"/>
                <w:sz w:val="22"/>
                <w:szCs w:val="22"/>
              </w:rPr>
            </w:pPr>
            <w:r>
              <w:rPr>
                <w:rFonts w:hint="eastAsia"/>
                <w:color w:val="000000"/>
                <w:sz w:val="22"/>
                <w:szCs w:val="22"/>
              </w:rPr>
              <w:t>2014.7.17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990" w:type="dxa"/>
            <w:gridSpan w:val="5"/>
            <w:noWrap w:val="0"/>
            <w:vAlign w:val="center"/>
          </w:tcPr>
          <w:p>
            <w:pPr>
              <w:jc w:val="center"/>
              <w:rPr>
                <w:rFonts w:hint="eastAsia" w:eastAsiaTheme="minorEastAsia"/>
                <w:color w:val="000000"/>
                <w:sz w:val="22"/>
                <w:szCs w:val="22"/>
                <w:lang w:eastAsia="zh-CN"/>
              </w:rPr>
            </w:pPr>
            <w:r>
              <w:rPr>
                <w:rFonts w:hint="eastAsia"/>
                <w:color w:val="000000"/>
                <w:sz w:val="22"/>
                <w:szCs w:val="22"/>
                <w:lang w:eastAsia="zh-CN"/>
              </w:rPr>
              <w:t>合计：</w:t>
            </w:r>
          </w:p>
        </w:tc>
        <w:tc>
          <w:tcPr>
            <w:tcW w:w="1080" w:type="dxa"/>
            <w:noWrap w:val="0"/>
            <w:vAlign w:val="top"/>
          </w:tcPr>
          <w:p>
            <w:pPr>
              <w:jc w:val="center"/>
              <w:rPr>
                <w:rFonts w:hint="eastAsia"/>
                <w:color w:val="000000"/>
                <w:sz w:val="22"/>
                <w:szCs w:val="22"/>
              </w:rPr>
            </w:pPr>
            <w:r>
              <w:rPr>
                <w:rFonts w:hint="eastAsia"/>
                <w:color w:val="000000"/>
                <w:sz w:val="22"/>
                <w:szCs w:val="22"/>
                <w:lang w:val="en-US" w:eastAsia="zh-CN"/>
              </w:rPr>
              <w:t>79300</w:t>
            </w:r>
            <w:r>
              <w:rPr>
                <w:rFonts w:hint="eastAsia"/>
                <w:color w:val="000000"/>
                <w:sz w:val="22"/>
                <w:szCs w:val="22"/>
              </w:rPr>
              <w:t>KG</w:t>
            </w:r>
          </w:p>
        </w:tc>
        <w:tc>
          <w:tcPr>
            <w:tcW w:w="3195" w:type="dxa"/>
            <w:gridSpan w:val="2"/>
            <w:noWrap w:val="0"/>
            <w:vAlign w:val="center"/>
          </w:tcPr>
          <w:p>
            <w:pPr>
              <w:jc w:val="center"/>
              <w:rPr>
                <w:rFonts w:hint="eastAsia"/>
                <w:color w:val="000000"/>
                <w:sz w:val="22"/>
                <w:szCs w:val="22"/>
              </w:rPr>
            </w:pPr>
          </w:p>
        </w:tc>
      </w:tr>
    </w:tbl>
    <w:p>
      <w:pPr>
        <w:jc w:val="center"/>
        <w:rPr>
          <w:rFonts w:hint="eastAsia" w:asciiTheme="majorEastAsia" w:hAnsiTheme="majorEastAsia" w:eastAsiaTheme="majorEastAsia" w:cstheme="majorEastAsia"/>
          <w:sz w:val="36"/>
          <w:szCs w:val="36"/>
          <w:lang w:eastAsia="zh-CN"/>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p>
    <w:p>
      <w:pPr>
        <w:spacing w:line="560" w:lineRule="exact"/>
        <w:rPr>
          <w:rFonts w:ascii="Times New Roman" w:hAnsi="Times New Roman" w:eastAsia="黑体" w:cs="Times New Roman"/>
          <w:b/>
          <w:sz w:val="32"/>
          <w:szCs w:val="32"/>
        </w:rPr>
      </w:pPr>
      <w:r>
        <w:rPr>
          <w:rFonts w:ascii="Times New Roman" w:hAnsi="Times New Roman" w:eastAsia="黑体" w:cs="Times New Roman"/>
          <w:b/>
          <w:sz w:val="32"/>
          <w:szCs w:val="32"/>
        </w:rPr>
        <w:t>十</w:t>
      </w:r>
      <w:r>
        <w:rPr>
          <w:rFonts w:hint="eastAsia" w:ascii="Times New Roman" w:hAnsi="Times New Roman" w:eastAsia="黑体" w:cs="Times New Roman"/>
          <w:b/>
          <w:sz w:val="32"/>
          <w:szCs w:val="32"/>
          <w:lang w:eastAsia="zh-CN"/>
        </w:rPr>
        <w:t>一</w:t>
      </w:r>
      <w:r>
        <w:rPr>
          <w:rFonts w:ascii="Times New Roman" w:hAnsi="Times New Roman" w:eastAsia="黑体" w:cs="Times New Roman"/>
          <w:b/>
          <w:sz w:val="32"/>
          <w:szCs w:val="32"/>
        </w:rPr>
        <w:t>、报价文件格式</w:t>
      </w:r>
    </w:p>
    <w:p>
      <w:pPr>
        <w:spacing w:line="560" w:lineRule="exact"/>
        <w:ind w:firstLine="200"/>
        <w:jc w:val="center"/>
        <w:rPr>
          <w:rFonts w:ascii="Times New Roman" w:hAnsi="Times New Roman" w:eastAsia="仿宋" w:cs="Times New Roman"/>
          <w:sz w:val="32"/>
          <w:szCs w:val="32"/>
        </w:rPr>
      </w:pPr>
    </w:p>
    <w:p>
      <w:pPr>
        <w:spacing w:line="560" w:lineRule="exact"/>
        <w:ind w:firstLine="200"/>
        <w:jc w:val="center"/>
        <w:rPr>
          <w:rFonts w:ascii="Times New Roman" w:hAnsi="Times New Roman" w:eastAsia="仿宋" w:cs="Times New Roman"/>
          <w:sz w:val="32"/>
          <w:szCs w:val="32"/>
        </w:rPr>
      </w:pPr>
    </w:p>
    <w:p>
      <w:pPr>
        <w:pStyle w:val="7"/>
        <w:widowControl/>
        <w:spacing w:beforeAutospacing="0" w:afterAutospacing="0" w:line="560" w:lineRule="exact"/>
        <w:ind w:firstLine="1280" w:firstLineChars="400"/>
        <w:rPr>
          <w:rStyle w:val="12"/>
          <w:rFonts w:ascii="Times New Roman" w:hAnsi="Times New Roman" w:eastAsia="仿宋"/>
          <w:b w:val="0"/>
          <w:bCs/>
          <w:color w:val="000000" w:themeColor="text1"/>
          <w:sz w:val="32"/>
          <w:szCs w:val="32"/>
          <w14:textFill>
            <w14:solidFill>
              <w14:schemeClr w14:val="tx1"/>
            </w14:solidFill>
          </w14:textFill>
        </w:rPr>
      </w:pPr>
    </w:p>
    <w:p>
      <w:pPr>
        <w:spacing w:beforeLines="100" w:line="560" w:lineRule="exact"/>
        <w:ind w:firstLine="560" w:firstLineChars="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滁州汽运有限公司全椒分公司13台天然气公交车报废出让</w:t>
      </w:r>
    </w:p>
    <w:p>
      <w:pPr>
        <w:spacing w:beforeLines="100" w:line="560" w:lineRule="exact"/>
        <w:ind w:firstLine="200"/>
        <w:jc w:val="center"/>
        <w:rPr>
          <w:rFonts w:hint="eastAsia" w:ascii="宋体" w:hAnsi="宋体" w:eastAsia="宋体" w:cs="宋体"/>
          <w:color w:val="auto"/>
          <w:kern w:val="2"/>
          <w:sz w:val="28"/>
          <w:szCs w:val="28"/>
          <w:lang w:val="en-US" w:eastAsia="zh-CN" w:bidi="ar-SA"/>
        </w:rPr>
      </w:pPr>
      <w:bookmarkStart w:id="0" w:name="_GoBack"/>
      <w:bookmarkEnd w:id="0"/>
      <w:r>
        <w:rPr>
          <w:rFonts w:hint="eastAsia" w:ascii="宋体" w:hAnsi="宋体" w:eastAsia="宋体" w:cs="宋体"/>
          <w:color w:val="auto"/>
          <w:kern w:val="2"/>
          <w:sz w:val="28"/>
          <w:szCs w:val="28"/>
          <w:lang w:val="en-US" w:eastAsia="zh-CN" w:bidi="ar-SA"/>
        </w:rPr>
        <w:t>报  价  文  件</w:t>
      </w: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700" w:firstLineChars="25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报价单位：                        （盖单位章）</w:t>
      </w:r>
    </w:p>
    <w:p>
      <w:pPr>
        <w:spacing w:line="560" w:lineRule="exact"/>
        <w:ind w:firstLine="200"/>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法定代表人或其委托代理人：          （签字）</w:t>
      </w:r>
    </w:p>
    <w:p>
      <w:pPr>
        <w:spacing w:line="560" w:lineRule="exact"/>
        <w:ind w:firstLine="200"/>
        <w:jc w:val="center"/>
        <w:rPr>
          <w:rFonts w:hint="eastAsia" w:ascii="宋体" w:hAnsi="宋体" w:eastAsia="宋体" w:cs="宋体"/>
          <w:color w:val="auto"/>
          <w:kern w:val="2"/>
          <w:sz w:val="28"/>
          <w:szCs w:val="28"/>
          <w:lang w:val="en-US" w:eastAsia="zh-CN" w:bidi="ar-SA"/>
        </w:rPr>
      </w:pPr>
    </w:p>
    <w:p>
      <w:pPr>
        <w:spacing w:line="560" w:lineRule="exact"/>
        <w:ind w:firstLine="2800" w:firstLineChars="10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w:t>
      </w:r>
    </w:p>
    <w:p>
      <w:pPr>
        <w:spacing w:line="560" w:lineRule="exact"/>
        <w:ind w:firstLine="2800" w:firstLineChars="10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年   月  日</w:t>
      </w:r>
    </w:p>
    <w:p>
      <w:pPr>
        <w:spacing w:beforeLines="100" w:afterLines="100" w:line="560" w:lineRule="exact"/>
        <w:ind w:firstLine="200"/>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br w:type="page"/>
      </w:r>
      <w:r>
        <w:rPr>
          <w:rFonts w:hint="eastAsia" w:ascii="宋体" w:hAnsi="宋体" w:eastAsia="宋体" w:cs="宋体"/>
          <w:color w:val="auto"/>
          <w:kern w:val="2"/>
          <w:sz w:val="28"/>
          <w:szCs w:val="28"/>
          <w:lang w:val="en-US" w:eastAsia="zh-CN" w:bidi="ar-SA"/>
        </w:rPr>
        <w:t>目    录</w:t>
      </w: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一、报价单</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二、法定代表人身份证明</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三、授权委托书</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四、资质审查资料</w:t>
      </w:r>
    </w:p>
    <w:p>
      <w:pPr>
        <w:spacing w:beforeLines="100" w:afterLines="50" w:line="560" w:lineRule="exact"/>
        <w:ind w:firstLine="2660" w:firstLineChars="95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br w:type="page"/>
      </w:r>
      <w:r>
        <w:rPr>
          <w:rFonts w:hint="eastAsia" w:ascii="宋体" w:hAnsi="宋体" w:eastAsia="宋体" w:cs="宋体"/>
          <w:b/>
          <w:bCs/>
          <w:color w:val="auto"/>
          <w:kern w:val="2"/>
          <w:sz w:val="28"/>
          <w:szCs w:val="28"/>
          <w:lang w:val="en-US" w:eastAsia="zh-CN" w:bidi="ar-SA"/>
        </w:rPr>
        <w:t xml:space="preserve"> 一、报价单</w:t>
      </w:r>
    </w:p>
    <w:p>
      <w:pPr>
        <w:spacing w:beforeLines="100" w:line="560" w:lineRule="exac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全椒分公司13台天然气公交车报废残值报价单</w:t>
      </w:r>
    </w:p>
    <w:p>
      <w:pPr>
        <w:spacing w:line="560" w:lineRule="exact"/>
        <w:ind w:firstLine="280" w:firstLineChars="100"/>
        <w:jc w:val="left"/>
        <w:rPr>
          <w:rFonts w:hint="eastAsia" w:ascii="宋体" w:hAnsi="宋体" w:eastAsia="宋体" w:cs="宋体"/>
          <w:color w:val="auto"/>
          <w:kern w:val="2"/>
          <w:sz w:val="28"/>
          <w:szCs w:val="28"/>
          <w:lang w:val="en-US" w:eastAsia="zh-CN" w:bidi="ar-SA"/>
        </w:rPr>
      </w:pPr>
    </w:p>
    <w:p>
      <w:pPr>
        <w:spacing w:beforeLines="100" w:line="560" w:lineRule="exact"/>
        <w:ind w:firstLine="560" w:firstLineChars="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根据贵公司批量报废车辆的实际情况，经过综合慎重考虑，我单位按照询比文件要求拟回收贵公司全椒分公司13台报废车辆残值报价如下：按照车辆注册整备质量计算（不含税），人民币（大写）：                元/吨（RMB￥：     元/吨）核算价格，并严格按照文件约定。</w:t>
      </w:r>
    </w:p>
    <w:p>
      <w:pPr>
        <w:spacing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如果我方中标，我方保证按照询比文件和协议约定的日期完成车辆回收并办理完毕机动车报废注销手续。</w:t>
      </w:r>
    </w:p>
    <w:p>
      <w:pPr>
        <w:spacing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在签署协议书之前，你方的中标通知书连同本报价文件，对双方具有约束力。</w:t>
      </w:r>
    </w:p>
    <w:p>
      <w:pPr>
        <w:spacing w:line="560" w:lineRule="exact"/>
        <w:ind w:firstLine="560" w:firstLineChars="200"/>
        <w:rPr>
          <w:rFonts w:hint="eastAsia" w:ascii="宋体" w:hAnsi="宋体" w:eastAsia="宋体" w:cs="宋体"/>
          <w:color w:val="auto"/>
          <w:kern w:val="2"/>
          <w:sz w:val="28"/>
          <w:szCs w:val="28"/>
          <w:lang w:val="en-US" w:eastAsia="zh-CN" w:bidi="ar-SA"/>
        </w:rPr>
      </w:pPr>
    </w:p>
    <w:p>
      <w:pPr>
        <w:spacing w:line="560" w:lineRule="exact"/>
        <w:ind w:firstLine="560" w:firstLineChars="200"/>
        <w:rPr>
          <w:rFonts w:hint="eastAsia" w:ascii="宋体" w:hAnsi="宋体" w:eastAsia="宋体" w:cs="宋体"/>
          <w:color w:val="auto"/>
          <w:kern w:val="2"/>
          <w:sz w:val="28"/>
          <w:szCs w:val="28"/>
          <w:lang w:val="en-US" w:eastAsia="zh-CN" w:bidi="ar-SA"/>
        </w:rPr>
      </w:pPr>
    </w:p>
    <w:p>
      <w:pPr>
        <w:widowControl/>
        <w:spacing w:before="100" w:beforeAutospacing="1" w:after="90" w:line="560" w:lineRule="exact"/>
        <w:ind w:firstLine="1120" w:firstLineChars="4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报价单位（盖单位章）：</w:t>
      </w:r>
    </w:p>
    <w:p>
      <w:pPr>
        <w:widowControl/>
        <w:spacing w:before="100" w:beforeAutospacing="1" w:after="90" w:line="560" w:lineRule="exact"/>
        <w:ind w:firstLine="1960" w:firstLineChars="7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法定代表人或其委托代理人（签字）：</w:t>
      </w:r>
    </w:p>
    <w:p>
      <w:pPr>
        <w:widowControl/>
        <w:spacing w:before="100" w:beforeAutospacing="1" w:after="90" w:line="560" w:lineRule="exact"/>
        <w:ind w:firstLine="1976" w:firstLineChars="706"/>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身份证号：</w:t>
      </w:r>
    </w:p>
    <w:p>
      <w:pPr>
        <w:widowControl/>
        <w:spacing w:before="100" w:beforeAutospacing="1" w:after="90" w:line="560" w:lineRule="exact"/>
        <w:ind w:firstLine="1960" w:firstLineChars="7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联系电话：</w:t>
      </w:r>
    </w:p>
    <w:p>
      <w:pPr>
        <w:spacing w:beforeLines="100" w:afterLines="50" w:line="560" w:lineRule="exact"/>
        <w:ind w:firstLine="1960" w:firstLineChars="7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报价日期：   年   月  日</w:t>
      </w:r>
    </w:p>
    <w:p>
      <w:pPr>
        <w:spacing w:afterLines="50" w:line="560" w:lineRule="exact"/>
        <w:jc w:val="both"/>
        <w:rPr>
          <w:rFonts w:hint="eastAsia" w:ascii="宋体" w:hAnsi="宋体" w:eastAsia="宋体" w:cs="宋体"/>
          <w:color w:val="auto"/>
          <w:kern w:val="2"/>
          <w:sz w:val="28"/>
          <w:szCs w:val="28"/>
          <w:lang w:val="en-US" w:eastAsia="zh-CN" w:bidi="ar-SA"/>
        </w:rPr>
      </w:pPr>
    </w:p>
    <w:p>
      <w:pPr>
        <w:pStyle w:val="8"/>
        <w:rPr>
          <w:rFonts w:hint="eastAsia"/>
          <w:lang w:val="en-US" w:eastAsia="zh-CN"/>
        </w:rPr>
      </w:pPr>
    </w:p>
    <w:p>
      <w:pPr>
        <w:spacing w:afterLines="50" w:line="560" w:lineRule="exact"/>
        <w:ind w:firstLine="200"/>
        <w:jc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二、法定代表人身份证明</w:t>
      </w: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报 价 单位：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单位性质：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地    址：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成立时间：       年              月              日</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经营期限：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姓    名：                 性 别：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年    龄：                 职 务：                </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系                                                 （报价单位名称）的法定代表人。</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特此证明。</w:t>
      </w: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rPr>
          <w:rFonts w:hint="eastAsia" w:ascii="宋体" w:hAnsi="宋体" w:eastAsia="宋体" w:cs="宋体"/>
          <w:color w:val="auto"/>
          <w:kern w:val="2"/>
          <w:sz w:val="28"/>
          <w:szCs w:val="28"/>
          <w:lang w:val="en-US" w:eastAsia="zh-CN" w:bidi="ar-SA"/>
        </w:rPr>
      </w:pPr>
    </w:p>
    <w:p>
      <w:pPr>
        <w:spacing w:line="560" w:lineRule="exact"/>
        <w:ind w:firstLine="200"/>
        <w:jc w:val="righ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报价单位：                          （盖单位章）</w:t>
      </w:r>
    </w:p>
    <w:p>
      <w:pPr>
        <w:spacing w:line="560" w:lineRule="exact"/>
        <w:ind w:firstLine="200"/>
        <w:jc w:val="right"/>
        <w:rPr>
          <w:rFonts w:hint="eastAsia" w:ascii="宋体" w:hAnsi="宋体" w:eastAsia="宋体" w:cs="宋体"/>
          <w:color w:val="auto"/>
          <w:kern w:val="2"/>
          <w:sz w:val="28"/>
          <w:szCs w:val="28"/>
          <w:lang w:val="en-US" w:eastAsia="zh-CN" w:bidi="ar-SA"/>
        </w:rPr>
      </w:pPr>
    </w:p>
    <w:p>
      <w:pPr>
        <w:spacing w:line="560" w:lineRule="exact"/>
        <w:ind w:firstLine="200"/>
        <w:jc w:val="righ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年        月        日          </w:t>
      </w:r>
    </w:p>
    <w:p>
      <w:pPr>
        <w:spacing w:beforeLines="100" w:afterLines="50" w:line="560" w:lineRule="exact"/>
        <w:rPr>
          <w:rFonts w:hint="eastAsia" w:ascii="宋体" w:hAnsi="宋体" w:eastAsia="宋体" w:cs="宋体"/>
          <w:color w:val="auto"/>
          <w:kern w:val="2"/>
          <w:sz w:val="28"/>
          <w:szCs w:val="28"/>
          <w:lang w:val="en-US" w:eastAsia="zh-CN" w:bidi="ar-SA"/>
        </w:rPr>
      </w:pPr>
    </w:p>
    <w:p>
      <w:pPr>
        <w:spacing w:beforeLines="100" w:afterLines="50" w:line="560" w:lineRule="exact"/>
        <w:rPr>
          <w:rFonts w:hint="eastAsia" w:ascii="宋体" w:hAnsi="宋体" w:eastAsia="宋体" w:cs="宋体"/>
          <w:color w:val="auto"/>
          <w:kern w:val="2"/>
          <w:sz w:val="28"/>
          <w:szCs w:val="28"/>
          <w:lang w:val="en-US" w:eastAsia="zh-CN" w:bidi="ar-SA"/>
        </w:rPr>
      </w:pPr>
    </w:p>
    <w:p>
      <w:pPr>
        <w:spacing w:beforeLines="100" w:afterLines="50" w:line="560" w:lineRule="exact"/>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spacing w:beforeLines="100" w:afterLines="50" w:line="560" w:lineRule="exact"/>
        <w:ind w:firstLine="2670" w:firstLineChars="95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三、授权委托书</w:t>
      </w:r>
    </w:p>
    <w:p>
      <w:pPr>
        <w:spacing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本人         （姓名）系         （报价单位名称）的法定代表人，现委托      （姓名）为我方代理人。代理人根据授权，以我方名义签署、澄清、说明、补正、递交、撤回、修改             （项目名称）报价文件、签订合同和处理有关事宜，其法律后果由我方承担。</w:t>
      </w:r>
    </w:p>
    <w:p>
      <w:pPr>
        <w:spacing w:beforeLines="50"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委托期限：                                                          </w:t>
      </w:r>
    </w:p>
    <w:p>
      <w:pPr>
        <w:spacing w:line="560" w:lineRule="exact"/>
        <w:ind w:firstLine="1680" w:firstLineChars="6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w:t>
      </w:r>
    </w:p>
    <w:p>
      <w:pPr>
        <w:spacing w:beforeLines="100" w:afterLines="100"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代理人无转委托权。</w:t>
      </w:r>
    </w:p>
    <w:p>
      <w:pPr>
        <w:spacing w:afterLines="100" w:line="56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附：法定代表人身份证明</w:t>
      </w:r>
    </w:p>
    <w:p>
      <w:pPr>
        <w:spacing w:line="560" w:lineRule="exact"/>
        <w:ind w:firstLine="140" w:firstLineChars="5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报价单位：                        （盖单位章）</w:t>
      </w:r>
    </w:p>
    <w:p>
      <w:pPr>
        <w:spacing w:line="560" w:lineRule="exact"/>
        <w:ind w:firstLine="4760" w:firstLineChars="1700"/>
        <w:jc w:val="left"/>
        <w:rPr>
          <w:rFonts w:hint="eastAsia" w:ascii="宋体" w:hAnsi="宋体" w:eastAsia="宋体" w:cs="宋体"/>
          <w:color w:val="auto"/>
          <w:kern w:val="2"/>
          <w:sz w:val="28"/>
          <w:szCs w:val="28"/>
          <w:lang w:val="en-US" w:eastAsia="zh-CN" w:bidi="ar-SA"/>
        </w:rPr>
      </w:pPr>
    </w:p>
    <w:p>
      <w:pPr>
        <w:spacing w:line="560" w:lineRule="exact"/>
        <w:ind w:firstLine="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法定代表人：                        （签字）</w:t>
      </w:r>
    </w:p>
    <w:p>
      <w:pPr>
        <w:spacing w:line="560" w:lineRule="exact"/>
        <w:ind w:firstLine="4760" w:firstLineChars="1700"/>
        <w:jc w:val="left"/>
        <w:rPr>
          <w:rFonts w:hint="eastAsia" w:ascii="宋体" w:hAnsi="宋体" w:eastAsia="宋体" w:cs="宋体"/>
          <w:color w:val="auto"/>
          <w:kern w:val="2"/>
          <w:sz w:val="28"/>
          <w:szCs w:val="28"/>
          <w:lang w:val="en-US" w:eastAsia="zh-CN" w:bidi="ar-SA"/>
        </w:rPr>
      </w:pPr>
    </w:p>
    <w:p>
      <w:pPr>
        <w:spacing w:line="560" w:lineRule="exact"/>
        <w:ind w:firstLine="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身份证号码：                              </w:t>
      </w:r>
    </w:p>
    <w:p>
      <w:pPr>
        <w:spacing w:line="560" w:lineRule="exact"/>
        <w:ind w:firstLine="4760" w:firstLineChars="1700"/>
        <w:jc w:val="left"/>
        <w:rPr>
          <w:rFonts w:hint="eastAsia" w:ascii="宋体" w:hAnsi="宋体" w:eastAsia="宋体" w:cs="宋体"/>
          <w:color w:val="auto"/>
          <w:kern w:val="2"/>
          <w:sz w:val="28"/>
          <w:szCs w:val="28"/>
          <w:lang w:val="en-US" w:eastAsia="zh-CN" w:bidi="ar-SA"/>
        </w:rPr>
      </w:pPr>
    </w:p>
    <w:p>
      <w:pPr>
        <w:spacing w:line="560" w:lineRule="exact"/>
        <w:ind w:firstLine="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委托代理人：                         （签字）</w:t>
      </w:r>
    </w:p>
    <w:p>
      <w:pPr>
        <w:spacing w:line="560" w:lineRule="exact"/>
        <w:ind w:firstLine="4760" w:firstLineChars="1700"/>
        <w:jc w:val="left"/>
        <w:rPr>
          <w:rFonts w:hint="eastAsia" w:ascii="宋体" w:hAnsi="宋体" w:eastAsia="宋体" w:cs="宋体"/>
          <w:color w:val="auto"/>
          <w:kern w:val="2"/>
          <w:sz w:val="28"/>
          <w:szCs w:val="28"/>
          <w:lang w:val="en-US" w:eastAsia="zh-CN" w:bidi="ar-SA"/>
        </w:rPr>
      </w:pPr>
    </w:p>
    <w:p>
      <w:pPr>
        <w:spacing w:line="560" w:lineRule="exact"/>
        <w:ind w:firstLine="20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身份证号码：                               </w:t>
      </w:r>
    </w:p>
    <w:p>
      <w:pPr>
        <w:spacing w:line="560" w:lineRule="exact"/>
        <w:ind w:firstLine="4760" w:firstLineChars="1700"/>
        <w:jc w:val="left"/>
        <w:rPr>
          <w:rFonts w:hint="eastAsia" w:ascii="宋体" w:hAnsi="宋体" w:eastAsia="宋体" w:cs="宋体"/>
          <w:color w:val="auto"/>
          <w:kern w:val="2"/>
          <w:sz w:val="28"/>
          <w:szCs w:val="28"/>
          <w:lang w:val="en-US" w:eastAsia="zh-CN" w:bidi="ar-SA"/>
        </w:rPr>
      </w:pPr>
    </w:p>
    <w:p>
      <w:pPr>
        <w:spacing w:line="560" w:lineRule="exact"/>
        <w:ind w:firstLine="2380" w:firstLineChars="850"/>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年        月        日</w:t>
      </w:r>
    </w:p>
    <w:p>
      <w:pPr>
        <w:spacing w:beforeLines="100" w:afterLines="50" w:line="560" w:lineRule="exact"/>
        <w:ind w:firstLine="2249" w:firstLineChars="8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四、资质审查资料</w:t>
      </w:r>
    </w:p>
    <w:p>
      <w:pPr>
        <w:spacing w:beforeLines="50" w:afterLines="100" w:line="560" w:lineRule="exact"/>
        <w:ind w:firstLine="200"/>
        <w:jc w:val="center"/>
        <w:rPr>
          <w:rFonts w:hint="eastAsia" w:ascii="宋体" w:hAnsi="宋体" w:eastAsia="宋体" w:cs="宋体"/>
          <w:color w:val="auto"/>
          <w:kern w:val="2"/>
          <w:sz w:val="28"/>
          <w:szCs w:val="28"/>
          <w:lang w:val="en-US" w:eastAsia="zh-CN" w:bidi="ar-SA"/>
        </w:rPr>
      </w:pPr>
    </w:p>
    <w:p>
      <w:pPr>
        <w:spacing w:beforeLines="50" w:afterLines="100" w:line="560" w:lineRule="exact"/>
        <w:ind w:firstLine="2240" w:firstLineChars="8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报价单位基本资料</w:t>
      </w:r>
    </w:p>
    <w:p>
      <w:pPr>
        <w:spacing w:beforeLines="50" w:afterLines="100" w:line="560" w:lineRule="exact"/>
        <w:ind w:firstLine="200"/>
        <w:jc w:val="center"/>
        <w:rPr>
          <w:rFonts w:hint="eastAsia" w:ascii="宋体" w:hAnsi="宋体" w:eastAsia="宋体" w:cs="宋体"/>
          <w:color w:val="auto"/>
          <w:kern w:val="2"/>
          <w:sz w:val="28"/>
          <w:szCs w:val="28"/>
          <w:lang w:val="en-US" w:eastAsia="zh-CN" w:bidi="ar-SA"/>
        </w:rPr>
      </w:pPr>
    </w:p>
    <w:p>
      <w:pPr>
        <w:spacing w:beforeLines="50" w:afterLines="100"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1、年检合格的企业法人营业执照副本复印或扫描件</w:t>
      </w:r>
    </w:p>
    <w:p>
      <w:pPr>
        <w:spacing w:beforeLines="50" w:afterLines="100"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2、报废汽车回收企业资质证书副本的复印或扫描件</w:t>
      </w:r>
    </w:p>
    <w:p>
      <w:pPr>
        <w:spacing w:beforeLines="50" w:afterLines="100"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3、其他补充材料。</w:t>
      </w:r>
    </w:p>
    <w:p>
      <w:pPr>
        <w:spacing w:line="560" w:lineRule="exact"/>
        <w:ind w:firstLine="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注：报价文件每页必须加盖公章。</w:t>
      </w:r>
    </w:p>
    <w:p>
      <w:pPr>
        <w:spacing w:line="560" w:lineRule="exact"/>
        <w:ind w:firstLine="200"/>
        <w:rPr>
          <w:rFonts w:hint="eastAsia" w:ascii="宋体" w:hAnsi="宋体" w:eastAsia="宋体" w:cs="宋体"/>
          <w:color w:val="auto"/>
          <w:kern w:val="2"/>
          <w:sz w:val="28"/>
          <w:szCs w:val="28"/>
          <w:lang w:val="en-US" w:eastAsia="zh-CN" w:bidi="ar-SA"/>
        </w:rPr>
      </w:pPr>
    </w:p>
    <w:p>
      <w:pPr>
        <w:spacing w:line="440" w:lineRule="exact"/>
        <w:rPr>
          <w:rFonts w:hint="eastAsia" w:ascii="宋体" w:hAnsi="宋体" w:eastAsia="宋体" w:cs="宋体"/>
          <w:color w:val="auto"/>
          <w:kern w:val="2"/>
          <w:sz w:val="28"/>
          <w:szCs w:val="28"/>
          <w:lang w:val="en-US" w:eastAsia="zh-CN" w:bidi="ar-SA"/>
        </w:rPr>
      </w:pPr>
    </w:p>
    <w:p>
      <w:pPr>
        <w:spacing w:line="440" w:lineRule="exact"/>
        <w:rPr>
          <w:rFonts w:hint="eastAsia" w:ascii="宋体" w:hAnsi="宋体" w:eastAsia="宋体" w:cs="宋体"/>
          <w:color w:val="auto"/>
          <w:kern w:val="2"/>
          <w:sz w:val="28"/>
          <w:szCs w:val="28"/>
          <w:lang w:val="en-US" w:eastAsia="zh-CN" w:bidi="ar-SA"/>
        </w:rPr>
      </w:pPr>
    </w:p>
    <w:p>
      <w:pPr>
        <w:spacing w:line="440" w:lineRule="exact"/>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pStyle w:val="8"/>
        <w:rPr>
          <w:rFonts w:hint="eastAsia" w:ascii="宋体" w:hAnsi="宋体" w:eastAsia="宋体" w:cs="宋体"/>
          <w:color w:val="auto"/>
          <w:kern w:val="2"/>
          <w:sz w:val="28"/>
          <w:szCs w:val="28"/>
          <w:lang w:val="en-US" w:eastAsia="zh-CN" w:bidi="ar-SA"/>
        </w:rPr>
      </w:pPr>
    </w:p>
    <w:p>
      <w:pPr>
        <w:spacing w:line="440" w:lineRule="exact"/>
        <w:rPr>
          <w:rFonts w:hint="eastAsia" w:ascii="宋体" w:hAnsi="宋体" w:eastAsia="宋体" w:cs="宋体"/>
          <w:color w:val="auto"/>
          <w:kern w:val="2"/>
          <w:sz w:val="28"/>
          <w:szCs w:val="28"/>
          <w:lang w:val="en-US" w:eastAsia="zh-CN" w:bidi="ar-SA"/>
        </w:rPr>
      </w:pPr>
    </w:p>
    <w:p>
      <w:pPr>
        <w:pStyle w:val="8"/>
        <w:rPr>
          <w:rFonts w:hint="eastAsia"/>
          <w:lang w:val="en-US" w:eastAsia="zh-CN"/>
        </w:rPr>
      </w:pPr>
    </w:p>
    <w:p>
      <w:pPr>
        <w:rPr>
          <w:rFonts w:ascii="宋体" w:hAnsi="宋体" w:eastAsia="宋体" w:cs="宋体"/>
          <w:sz w:val="28"/>
          <w:szCs w:val="28"/>
        </w:rPr>
      </w:pPr>
    </w:p>
    <w:p>
      <w:pPr>
        <w:spacing w:line="440" w:lineRule="exact"/>
        <w:rPr>
          <w:rFonts w:hint="eastAsia" w:ascii="宋体" w:hAnsi="宋体" w:eastAsia="宋体" w:cs="宋体"/>
          <w:color w:val="auto"/>
          <w:kern w:val="2"/>
          <w:sz w:val="28"/>
          <w:szCs w:val="28"/>
          <w:lang w:val="en-US" w:eastAsia="zh-CN" w:bidi="ar-SA"/>
        </w:rPr>
      </w:pPr>
    </w:p>
    <w:p>
      <w:pPr>
        <w:spacing w:line="440" w:lineRule="exact"/>
        <w:ind w:left="960" w:hanging="960" w:hangingChars="300"/>
        <w:rPr>
          <w:rFonts w:ascii="Times New Roman" w:hAnsi="Times New Roman" w:eastAsia="仿宋" w:cs="Times New Roman"/>
          <w:color w:val="000000" w:themeColor="text1"/>
          <w:sz w:val="32"/>
          <w:szCs w:val="32"/>
          <w14:textFill>
            <w14:solidFill>
              <w14:schemeClr w14:val="tx1"/>
            </w14:solidFill>
          </w14:textFill>
        </w:rPr>
      </w:pPr>
    </w:p>
    <w:p>
      <w:pPr>
        <w:spacing w:line="440" w:lineRule="exact"/>
        <w:ind w:left="960" w:hanging="960" w:hangingChars="300"/>
        <w:rPr>
          <w:rFonts w:ascii="Times New Roman" w:hAnsi="Times New Roman" w:eastAsia="仿宋" w:cs="Times New Roman"/>
          <w:color w:val="000000" w:themeColor="text1"/>
          <w:sz w:val="32"/>
          <w:szCs w:val="32"/>
          <w14:textFill>
            <w14:solidFill>
              <w14:schemeClr w14:val="tx1"/>
            </w14:solidFill>
          </w14:textFill>
        </w:rPr>
      </w:pPr>
    </w:p>
    <w:p>
      <w:pPr>
        <w:spacing w:line="440" w:lineRule="exact"/>
        <w:ind w:left="960" w:hanging="960" w:hangingChars="300"/>
        <w:rPr>
          <w:rFonts w:ascii="Times New Roman" w:hAnsi="Times New Roman" w:eastAsia="仿宋" w:cs="Times New Roman"/>
          <w:color w:val="000000" w:themeColor="text1"/>
          <w:sz w:val="32"/>
          <w:szCs w:val="32"/>
          <w14:textFill>
            <w14:solidFill>
              <w14:schemeClr w14:val="tx1"/>
            </w14:solidFill>
          </w14:textFill>
        </w:rPr>
      </w:pPr>
    </w:p>
    <w:p>
      <w:pPr>
        <w:spacing w:line="440" w:lineRule="exact"/>
        <w:ind w:firstLine="480"/>
        <w:jc w:val="left"/>
        <w:rPr>
          <w:rFonts w:ascii="Times New Roman" w:hAnsi="Times New Roman" w:eastAsia="仿宋" w:cs="Times New Roman"/>
          <w:color w:val="000000" w:themeColor="text1"/>
          <w:kern w:val="0"/>
          <w:sz w:val="32"/>
          <w:szCs w:val="32"/>
          <w14:textFill>
            <w14:solidFill>
              <w14:schemeClr w14:val="tx1"/>
            </w14:solidFill>
          </w14:textFill>
        </w:rPr>
      </w:pPr>
    </w:p>
    <w:p>
      <w:pPr>
        <w:spacing w:line="440" w:lineRule="exact"/>
        <w:ind w:firstLine="480"/>
        <w:jc w:val="left"/>
        <w:rPr>
          <w:rFonts w:ascii="Times New Roman" w:hAnsi="Times New Roman" w:eastAsia="仿宋" w:cs="Times New Roman"/>
          <w:color w:val="000000" w:themeColor="text1"/>
          <w:kern w:val="0"/>
          <w:sz w:val="32"/>
          <w:szCs w:val="32"/>
          <w14:textFill>
            <w14:solidFill>
              <w14:schemeClr w14:val="tx1"/>
            </w14:solidFill>
          </w14:textFill>
        </w:rPr>
      </w:pPr>
    </w:p>
    <w:p>
      <w:pPr>
        <w:rPr>
          <w:color w:val="000000" w:themeColor="text1"/>
          <w:sz w:val="32"/>
          <w:szCs w:val="32"/>
          <w14:textFill>
            <w14:solidFill>
              <w14:schemeClr w14:val="tx1"/>
            </w14:solidFill>
          </w14:textFill>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99F120F"/>
    <w:multiLevelType w:val="singleLevel"/>
    <w:tmpl w:val="B99F120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MjYyNTQ3ZmFhM2NiYTQxYjEyNTZkZWM5YWM3Y2QifQ=="/>
  </w:docVars>
  <w:rsids>
    <w:rsidRoot w:val="52FB0615"/>
    <w:rsid w:val="0002561E"/>
    <w:rsid w:val="00F50CDF"/>
    <w:rsid w:val="01064C9A"/>
    <w:rsid w:val="014852B3"/>
    <w:rsid w:val="070677A2"/>
    <w:rsid w:val="08901A19"/>
    <w:rsid w:val="0C4F3999"/>
    <w:rsid w:val="0CAD06C0"/>
    <w:rsid w:val="0D645222"/>
    <w:rsid w:val="0EF94A4C"/>
    <w:rsid w:val="0F5F2145"/>
    <w:rsid w:val="10362DC0"/>
    <w:rsid w:val="10C06C14"/>
    <w:rsid w:val="13143247"/>
    <w:rsid w:val="13655850"/>
    <w:rsid w:val="13A97E33"/>
    <w:rsid w:val="148F527B"/>
    <w:rsid w:val="1844637C"/>
    <w:rsid w:val="18593B8F"/>
    <w:rsid w:val="19241D0A"/>
    <w:rsid w:val="199C5D44"/>
    <w:rsid w:val="19BE3F0C"/>
    <w:rsid w:val="1AF5395E"/>
    <w:rsid w:val="1B656D35"/>
    <w:rsid w:val="1D6E4A05"/>
    <w:rsid w:val="1E7554E1"/>
    <w:rsid w:val="1F4D1FBA"/>
    <w:rsid w:val="1FCF6E73"/>
    <w:rsid w:val="22286511"/>
    <w:rsid w:val="23C3723A"/>
    <w:rsid w:val="242D5F16"/>
    <w:rsid w:val="250A44A9"/>
    <w:rsid w:val="250D7AF6"/>
    <w:rsid w:val="256040C9"/>
    <w:rsid w:val="268564DD"/>
    <w:rsid w:val="27BB513C"/>
    <w:rsid w:val="290C07F0"/>
    <w:rsid w:val="2AE15CAC"/>
    <w:rsid w:val="2B512E32"/>
    <w:rsid w:val="2D012C77"/>
    <w:rsid w:val="2F8F5849"/>
    <w:rsid w:val="313E1763"/>
    <w:rsid w:val="3364747B"/>
    <w:rsid w:val="35584DBD"/>
    <w:rsid w:val="35841E81"/>
    <w:rsid w:val="35E84393"/>
    <w:rsid w:val="3AC4344A"/>
    <w:rsid w:val="3C4542ED"/>
    <w:rsid w:val="3D1D0DC6"/>
    <w:rsid w:val="3E18158D"/>
    <w:rsid w:val="41A75102"/>
    <w:rsid w:val="42EB2656"/>
    <w:rsid w:val="44F543D6"/>
    <w:rsid w:val="4557299B"/>
    <w:rsid w:val="45A2455E"/>
    <w:rsid w:val="46C44060"/>
    <w:rsid w:val="49861AA1"/>
    <w:rsid w:val="49F44C5D"/>
    <w:rsid w:val="4AA85A47"/>
    <w:rsid w:val="4B425E9C"/>
    <w:rsid w:val="4B771FE9"/>
    <w:rsid w:val="4D0974DA"/>
    <w:rsid w:val="50C25AB5"/>
    <w:rsid w:val="50D149F1"/>
    <w:rsid w:val="511856D5"/>
    <w:rsid w:val="52727066"/>
    <w:rsid w:val="52FB0615"/>
    <w:rsid w:val="54631655"/>
    <w:rsid w:val="547A66A6"/>
    <w:rsid w:val="54F24CF8"/>
    <w:rsid w:val="56F24C1A"/>
    <w:rsid w:val="57833AC4"/>
    <w:rsid w:val="57F16C7F"/>
    <w:rsid w:val="58705DF6"/>
    <w:rsid w:val="59883613"/>
    <w:rsid w:val="5E473A9D"/>
    <w:rsid w:val="60017C7C"/>
    <w:rsid w:val="609D1752"/>
    <w:rsid w:val="60C92BC3"/>
    <w:rsid w:val="62775FD3"/>
    <w:rsid w:val="63F024E1"/>
    <w:rsid w:val="647629E6"/>
    <w:rsid w:val="65736F26"/>
    <w:rsid w:val="673F17B5"/>
    <w:rsid w:val="6922138F"/>
    <w:rsid w:val="6C7672FB"/>
    <w:rsid w:val="6D125276"/>
    <w:rsid w:val="6DD8026E"/>
    <w:rsid w:val="6DFD5F26"/>
    <w:rsid w:val="6E1E6EDE"/>
    <w:rsid w:val="6F4436E1"/>
    <w:rsid w:val="740A4EF9"/>
    <w:rsid w:val="74982505"/>
    <w:rsid w:val="78197298"/>
    <w:rsid w:val="79094BEA"/>
    <w:rsid w:val="7A0422BB"/>
    <w:rsid w:val="7DDD2EC8"/>
    <w:rsid w:val="7EBE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3"/>
    <w:qFormat/>
    <w:uiPriority w:val="0"/>
    <w:pPr>
      <w:ind w:firstLine="420" w:firstLineChars="200"/>
    </w:pPr>
    <w:rPr>
      <w:rFonts w:ascii="Calibri" w:hAnsi="Calibri"/>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3376</Words>
  <Characters>4642</Characters>
  <Lines>0</Lines>
  <Paragraphs>0</Paragraphs>
  <TotalTime>27</TotalTime>
  <ScaleCrop>false</ScaleCrop>
  <LinksUpToDate>false</LinksUpToDate>
  <CharactersWithSpaces>5672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2023-01-10T01:30:00Z</dcterms:created>
  <dc:creator>明月</dc:creator>
  <cp:lastModifiedBy>明月</cp:lastModifiedBy>
  <dcterms:modified xsi:type="dcterms:W3CDTF">2023-01-10T03:10:52Z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13D06727C2774C9CAEEB11BA0AB17DE4</vt:lpwstr>
  </property>
</Properties>
</file>