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heme="majorEastAsia" w:hAnsiTheme="majorEastAsia" w:eastAsiaTheme="majorEastAsia" w:cstheme="majorEastAsia"/>
          <w:b/>
          <w:bCs/>
          <w:sz w:val="44"/>
          <w:szCs w:val="44"/>
          <w:u w:val="none"/>
        </w:rPr>
      </w:pPr>
      <w:bookmarkStart w:id="0" w:name="_Toc3203_WPSOffice_Level1"/>
      <w:r>
        <w:rPr>
          <w:rFonts w:hint="eastAsia" w:asciiTheme="majorEastAsia" w:hAnsiTheme="majorEastAsia" w:eastAsiaTheme="majorEastAsia" w:cstheme="majorEastAsia"/>
          <w:b/>
          <w:bCs/>
          <w:color w:val="auto"/>
          <w:sz w:val="44"/>
          <w:szCs w:val="44"/>
          <w:highlight w:val="none"/>
          <w:u w:val="none"/>
          <w:lang w:val="en-US" w:eastAsia="zh-CN"/>
        </w:rPr>
        <w:t>明光城市公交明光城市公交赵府社区发车点改造项目</w:t>
      </w:r>
    </w:p>
    <w:p>
      <w:pPr>
        <w:spacing w:line="540" w:lineRule="exact"/>
        <w:ind w:firstLine="420"/>
        <w:rPr>
          <w:rFonts w:ascii="Times New Roman" w:hAnsi="Times New Roman" w:cs="Times New Roman"/>
          <w:szCs w:val="21"/>
        </w:rPr>
      </w:pPr>
    </w:p>
    <w:p>
      <w:pPr>
        <w:pStyle w:val="4"/>
        <w:rPr>
          <w:rFonts w:ascii="Times New Roman" w:hAnsi="Times New Roman" w:cs="Times New Roman"/>
          <w:szCs w:val="21"/>
        </w:rPr>
      </w:pPr>
    </w:p>
    <w:p>
      <w:pPr>
        <w:pStyle w:val="4"/>
        <w:rPr>
          <w:rFonts w:ascii="Times New Roman" w:hAnsi="Times New Roman" w:cs="Times New Roman"/>
          <w:szCs w:val="21"/>
        </w:rPr>
      </w:pPr>
    </w:p>
    <w:p>
      <w:pPr>
        <w:pStyle w:val="4"/>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  比  文  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rPr>
          <w:rFonts w:ascii="Times New Roman" w:hAnsi="Times New Roman" w:cs="Times New Roman"/>
          <w:sz w:val="32"/>
          <w:szCs w:val="32"/>
        </w:rPr>
      </w:pPr>
      <w:r>
        <w:rPr>
          <w:rFonts w:ascii="Times New Roman" w:hAnsi="Times New Roman" w:eastAsia="黑体" w:cs="Times New Roman"/>
          <w:sz w:val="32"/>
          <w:szCs w:val="32"/>
        </w:rPr>
        <w:t>采 购 人：</w:t>
      </w:r>
      <w:r>
        <w:rPr>
          <w:rFonts w:hint="eastAsia" w:ascii="Times New Roman" w:hAnsi="Times New Roman" w:eastAsia="黑体" w:cs="Times New Roman"/>
          <w:sz w:val="32"/>
          <w:szCs w:val="32"/>
          <w:u w:val="single"/>
        </w:rPr>
        <w:t>滁州汽运有限公司</w:t>
      </w:r>
      <w:r>
        <w:rPr>
          <w:rFonts w:hint="eastAsia" w:ascii="Times New Roman" w:hAnsi="Times New Roman" w:eastAsia="黑体" w:cs="Times New Roman"/>
          <w:sz w:val="32"/>
          <w:szCs w:val="32"/>
          <w:u w:val="single"/>
          <w:lang w:val="en-US" w:eastAsia="zh-CN"/>
        </w:rPr>
        <w:t>明光城市公交分公司</w:t>
      </w:r>
      <w:r>
        <w:rPr>
          <w:rFonts w:ascii="Times New Roman" w:hAnsi="Times New Roman" w:eastAsia="黑体" w:cs="Times New Roman"/>
          <w:sz w:val="32"/>
          <w:szCs w:val="32"/>
          <w:u w:val="single"/>
        </w:rPr>
        <w:t xml:space="preserve">    </w:t>
      </w:r>
    </w:p>
    <w:p>
      <w:pPr>
        <w:snapToGrid w:val="0"/>
        <w:ind w:left="1896" w:leftChars="903"/>
        <w:rPr>
          <w:rFonts w:ascii="Times New Roman" w:hAnsi="Times New Roman" w:cs="Times New Roman"/>
          <w:color w:val="auto"/>
          <w:sz w:val="32"/>
          <w:szCs w:val="32"/>
        </w:rPr>
      </w:pPr>
      <w:r>
        <w:rPr>
          <w:rFonts w:ascii="Times New Roman" w:hAnsi="Times New Roman" w:cs="Times New Roman"/>
          <w:color w:val="auto"/>
          <w:sz w:val="32"/>
          <w:szCs w:val="32"/>
        </w:rPr>
        <w:t xml:space="preserve"> </w:t>
      </w:r>
    </w:p>
    <w:p>
      <w:pPr>
        <w:snapToGrid w:val="0"/>
        <w:ind w:left="1896" w:leftChars="903"/>
        <w:rPr>
          <w:rFonts w:ascii="Times New Roman" w:hAnsi="Times New Roman" w:cs="Times New Roman"/>
          <w:color w:val="auto"/>
          <w:sz w:val="32"/>
          <w:szCs w:val="32"/>
        </w:rPr>
      </w:pPr>
      <w:r>
        <w:rPr>
          <w:rFonts w:ascii="Times New Roman" w:hAnsi="Times New Roman" w:eastAsia="黑体" w:cs="Times New Roman"/>
          <w:color w:val="auto"/>
          <w:sz w:val="32"/>
          <w:szCs w:val="32"/>
        </w:rPr>
        <w:t>日    期</w:t>
      </w:r>
      <w:r>
        <w:rPr>
          <w:rFonts w:ascii="Times New Roman" w:hAnsi="Times New Roman" w:cs="Times New Roman"/>
          <w:color w:val="auto"/>
          <w:sz w:val="32"/>
          <w:szCs w:val="32"/>
        </w:rPr>
        <w:t>：</w:t>
      </w:r>
      <w:r>
        <w:rPr>
          <w:rFonts w:ascii="Times New Roman" w:hAnsi="Times New Roman" w:eastAsia="黑体" w:cs="Times New Roman"/>
          <w:color w:val="auto"/>
          <w:sz w:val="32"/>
          <w:szCs w:val="32"/>
          <w:u w:val="single"/>
        </w:rPr>
        <w:t xml:space="preserve">  202</w:t>
      </w:r>
      <w:r>
        <w:rPr>
          <w:rFonts w:hint="eastAsia" w:ascii="Times New Roman" w:hAnsi="Times New Roman" w:eastAsia="黑体" w:cs="Times New Roman"/>
          <w:color w:val="auto"/>
          <w:sz w:val="32"/>
          <w:szCs w:val="32"/>
          <w:u w:val="single"/>
          <w:lang w:val="en-US" w:eastAsia="zh-CN"/>
        </w:rPr>
        <w:t>3</w:t>
      </w:r>
      <w:r>
        <w:rPr>
          <w:rFonts w:ascii="Times New Roman" w:hAnsi="Times New Roman" w:eastAsia="黑体" w:cs="Times New Roman"/>
          <w:color w:val="auto"/>
          <w:sz w:val="32"/>
          <w:szCs w:val="32"/>
          <w:u w:val="single"/>
        </w:rPr>
        <w:t xml:space="preserve">  </w:t>
      </w:r>
      <w:r>
        <w:rPr>
          <w:rFonts w:ascii="Times New Roman" w:hAnsi="Times New Roman" w:cs="Times New Roman"/>
          <w:color w:val="auto"/>
          <w:sz w:val="32"/>
          <w:szCs w:val="32"/>
        </w:rPr>
        <w:t>年</w:t>
      </w:r>
      <w:r>
        <w:rPr>
          <w:rFonts w:ascii="Times New Roman" w:hAnsi="Times New Roman" w:eastAsia="黑体" w:cs="Times New Roman"/>
          <w:color w:val="auto"/>
          <w:sz w:val="32"/>
          <w:szCs w:val="32"/>
          <w:u w:val="single"/>
        </w:rPr>
        <w:t xml:space="preserve"> </w:t>
      </w:r>
      <w:r>
        <w:rPr>
          <w:rFonts w:hint="eastAsia" w:ascii="Times New Roman" w:hAnsi="Times New Roman" w:eastAsia="黑体" w:cs="Times New Roman"/>
          <w:color w:val="auto"/>
          <w:sz w:val="32"/>
          <w:szCs w:val="32"/>
          <w:u w:val="single"/>
          <w:lang w:val="en-US" w:eastAsia="zh-CN"/>
        </w:rPr>
        <w:t>5</w:t>
      </w:r>
      <w:r>
        <w:rPr>
          <w:rFonts w:ascii="Times New Roman" w:hAnsi="Times New Roman" w:eastAsia="黑体" w:cs="Times New Roman"/>
          <w:color w:val="auto"/>
          <w:sz w:val="32"/>
          <w:szCs w:val="32"/>
          <w:u w:val="single"/>
        </w:rPr>
        <w:t xml:space="preserve"> </w:t>
      </w:r>
      <w:r>
        <w:rPr>
          <w:rFonts w:ascii="Times New Roman" w:hAnsi="Times New Roman" w:cs="Times New Roman"/>
          <w:color w:val="auto"/>
          <w:sz w:val="32"/>
          <w:szCs w:val="32"/>
        </w:rPr>
        <w:t>月</w:t>
      </w:r>
      <w:r>
        <w:rPr>
          <w:rFonts w:ascii="Times New Roman" w:hAnsi="Times New Roman" w:eastAsia="黑体" w:cs="Times New Roman"/>
          <w:color w:val="auto"/>
          <w:sz w:val="32"/>
          <w:szCs w:val="32"/>
          <w:u w:val="single"/>
        </w:rPr>
        <w:t xml:space="preserve"> </w:t>
      </w:r>
      <w:r>
        <w:rPr>
          <w:rFonts w:hint="eastAsia" w:ascii="Times New Roman" w:hAnsi="Times New Roman" w:eastAsia="黑体" w:cs="Times New Roman"/>
          <w:color w:val="auto"/>
          <w:sz w:val="32"/>
          <w:szCs w:val="32"/>
          <w:u w:val="single"/>
          <w:lang w:val="en-US" w:eastAsia="zh-CN"/>
        </w:rPr>
        <w:t>6</w:t>
      </w:r>
      <w:r>
        <w:rPr>
          <w:rFonts w:ascii="Times New Roman" w:hAnsi="Times New Roman" w:eastAsia="黑体" w:cs="Times New Roman"/>
          <w:color w:val="auto"/>
          <w:sz w:val="32"/>
          <w:szCs w:val="32"/>
          <w:u w:val="single"/>
        </w:rPr>
        <w:t xml:space="preserve"> </w:t>
      </w:r>
      <w:r>
        <w:rPr>
          <w:rFonts w:ascii="Times New Roman" w:hAnsi="Times New Roman" w:cs="Times New Roman"/>
          <w:color w:val="auto"/>
          <w:sz w:val="32"/>
          <w:szCs w:val="32"/>
        </w:rPr>
        <w:t>日</w:t>
      </w:r>
    </w:p>
    <w:p>
      <w:pPr>
        <w:ind w:left="1896" w:leftChars="903"/>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sdt>
      <w:sdtPr>
        <w:rPr>
          <w:rFonts w:ascii="宋体" w:hAnsi="宋体" w:eastAsia="宋体"/>
          <w:kern w:val="2"/>
          <w:sz w:val="21"/>
          <w:szCs w:val="24"/>
        </w:rPr>
        <w:id w:val="-1578901181"/>
        <w:docPartObj>
          <w:docPartGallery w:val="Table of Contents"/>
          <w:docPartUnique/>
        </w:docPartObj>
      </w:sdtPr>
      <w:sdtEndPr>
        <w:rPr>
          <w:rFonts w:asciiTheme="minorHAnsi" w:hAnsiTheme="minorHAnsi" w:eastAsiaTheme="minorEastAsia"/>
          <w:kern w:val="2"/>
          <w:sz w:val="20"/>
          <w:szCs w:val="20"/>
        </w:rPr>
      </w:sdtEndPr>
      <w:sdtContent>
        <w:p>
          <w:pPr>
            <w:pStyle w:val="14"/>
            <w:tabs>
              <w:tab w:val="right" w:leader="dot" w:pos="8312"/>
            </w:tabs>
            <w:jc w:val="center"/>
            <w:rPr>
              <w:rFonts w:ascii="Times New Roman" w:hAnsi="Times New Roman" w:eastAsia="宋体" w:cs="Times New Roman"/>
              <w:sz w:val="28"/>
              <w:szCs w:val="28"/>
            </w:rPr>
          </w:pPr>
          <w:bookmarkStart w:id="1" w:name="_Toc12906_WPSOffice_Type1"/>
          <w:r>
            <w:rPr>
              <w:rFonts w:ascii="Times New Roman" w:hAnsi="Times New Roman" w:eastAsia="宋体" w:cs="Times New Roman"/>
              <w:sz w:val="28"/>
              <w:szCs w:val="28"/>
            </w:rPr>
            <w:t>目  录</w:t>
          </w:r>
        </w:p>
        <w:p>
          <w:pPr>
            <w:pStyle w:val="14"/>
            <w:tabs>
              <w:tab w:val="right" w:leader="dot" w:pos="8312"/>
            </w:tabs>
            <w:rPr>
              <w:rFonts w:ascii="Times New Roman" w:hAnsi="Times New Roman" w:eastAsia="宋体" w:cs="Times New Roman"/>
              <w:sz w:val="28"/>
              <w:szCs w:val="28"/>
            </w:rPr>
          </w:pPr>
          <w:r>
            <w:fldChar w:fldCharType="begin"/>
          </w:r>
          <w:r>
            <w:instrText xml:space="preserve"> HYPERLINK \l "_Toc3203_WPSOffice_Level1" </w:instrText>
          </w:r>
          <w:r>
            <w:fldChar w:fldCharType="separate"/>
          </w:r>
          <w:sdt>
            <w:sdtPr>
              <w:rPr>
                <w:rFonts w:ascii="Times New Roman" w:hAnsi="Times New Roman" w:eastAsia="宋体" w:cs="Times New Roman"/>
                <w:sz w:val="28"/>
                <w:szCs w:val="28"/>
              </w:rPr>
              <w:id w:val="147473314"/>
              <w:placeholder>
                <w:docPart w:val="{bb58e052-d00f-403f-8a1e-0c99922220b1}"/>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第一章 采购公告（适用于公开询比）</w:t>
              </w:r>
            </w:sdtContent>
          </w:sdt>
          <w:r>
            <w:rPr>
              <w:rFonts w:ascii="Times New Roman" w:hAnsi="Times New Roman" w:eastAsia="宋体" w:cs="Times New Roman"/>
              <w:sz w:val="28"/>
              <w:szCs w:val="28"/>
            </w:rPr>
            <w:tab/>
          </w:r>
          <w:bookmarkStart w:id="2" w:name="_Toc3203_WPSOffice_Level1Page"/>
          <w:r>
            <w:rPr>
              <w:rFonts w:ascii="Times New Roman" w:hAnsi="Times New Roman" w:eastAsia="宋体" w:cs="Times New Roman"/>
              <w:sz w:val="28"/>
              <w:szCs w:val="28"/>
            </w:rPr>
            <w:t>1</w:t>
          </w:r>
          <w:bookmarkEnd w:id="2"/>
          <w:r>
            <w:rPr>
              <w:rFonts w:ascii="Times New Roman" w:hAnsi="Times New Roman" w:eastAsia="宋体" w:cs="Times New Roman"/>
              <w:sz w:val="28"/>
              <w:szCs w:val="28"/>
            </w:rPr>
            <w:fldChar w:fldCharType="end"/>
          </w:r>
        </w:p>
        <w:p>
          <w:pPr>
            <w:pStyle w:val="14"/>
            <w:tabs>
              <w:tab w:val="right" w:leader="dot" w:pos="8312"/>
            </w:tabs>
            <w:rPr>
              <w:rFonts w:ascii="Times New Roman" w:hAnsi="Times New Roman" w:eastAsia="宋体" w:cs="Times New Roman"/>
              <w:sz w:val="28"/>
              <w:szCs w:val="28"/>
            </w:rPr>
          </w:pPr>
          <w:r>
            <w:fldChar w:fldCharType="begin"/>
          </w:r>
          <w:r>
            <w:instrText xml:space="preserve"> HYPERLINK \l "_Toc5944_WPSOffice_Level1" </w:instrText>
          </w:r>
          <w:r>
            <w:fldChar w:fldCharType="separate"/>
          </w:r>
          <w:sdt>
            <w:sdtPr>
              <w:rPr>
                <w:rFonts w:ascii="Times New Roman" w:hAnsi="Times New Roman" w:eastAsia="宋体" w:cs="Times New Roman"/>
                <w:sz w:val="28"/>
                <w:szCs w:val="28"/>
              </w:rPr>
              <w:id w:val="1273444809"/>
              <w:placeholder>
                <w:docPart w:val="{8b139468-eec4-4b0f-bb48-feff46cf6bdd}"/>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第二章 供应商须知</w:t>
              </w:r>
            </w:sdtContent>
          </w:sdt>
          <w:r>
            <w:rPr>
              <w:rFonts w:ascii="Times New Roman" w:hAnsi="Times New Roman" w:eastAsia="宋体" w:cs="Times New Roman"/>
              <w:sz w:val="28"/>
              <w:szCs w:val="28"/>
            </w:rPr>
            <w:tab/>
          </w:r>
          <w:r>
            <w:rPr>
              <w:rFonts w:ascii="Times New Roman" w:hAnsi="Times New Roman" w:eastAsia="宋体" w:cs="Times New Roman"/>
              <w:sz w:val="28"/>
              <w:szCs w:val="28"/>
            </w:rPr>
            <w:t>4</w:t>
          </w:r>
          <w:r>
            <w:rPr>
              <w:rFonts w:ascii="Times New Roman" w:hAnsi="Times New Roman" w:eastAsia="宋体" w:cs="Times New Roman"/>
              <w:sz w:val="28"/>
              <w:szCs w:val="28"/>
            </w:rPr>
            <w:fldChar w:fldCharType="end"/>
          </w:r>
        </w:p>
        <w:p>
          <w:pPr>
            <w:pStyle w:val="14"/>
            <w:tabs>
              <w:tab w:val="right" w:leader="dot" w:pos="8312"/>
            </w:tabs>
            <w:rPr>
              <w:rFonts w:ascii="Times New Roman" w:hAnsi="Times New Roman" w:eastAsia="宋体" w:cs="Times New Roman"/>
              <w:sz w:val="28"/>
              <w:szCs w:val="28"/>
            </w:rPr>
          </w:pPr>
          <w:r>
            <w:fldChar w:fldCharType="begin"/>
          </w:r>
          <w:r>
            <w:instrText xml:space="preserve"> HYPERLINK \l "_Toc19702_WPSOffice_Level1" </w:instrText>
          </w:r>
          <w:r>
            <w:fldChar w:fldCharType="separate"/>
          </w:r>
          <w:sdt>
            <w:sdtPr>
              <w:rPr>
                <w:rFonts w:ascii="Times New Roman" w:hAnsi="Times New Roman" w:eastAsia="宋体" w:cs="Times New Roman"/>
                <w:sz w:val="28"/>
                <w:szCs w:val="28"/>
              </w:rPr>
              <w:id w:val="211154172"/>
              <w:placeholder>
                <w:docPart w:val="{6dc19f3b-08bc-49fd-9953-c8cc55f3db0f}"/>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第三章 评审办法</w:t>
              </w:r>
            </w:sdtContent>
          </w:sdt>
          <w:r>
            <w:rPr>
              <w:rFonts w:ascii="Times New Roman" w:hAnsi="Times New Roman" w:eastAsia="宋体" w:cs="Times New Roman"/>
              <w:sz w:val="28"/>
              <w:szCs w:val="28"/>
            </w:rPr>
            <w:tab/>
          </w:r>
          <w:r>
            <w:rPr>
              <w:rFonts w:ascii="Times New Roman" w:hAnsi="Times New Roman" w:eastAsia="宋体" w:cs="Times New Roman"/>
              <w:sz w:val="28"/>
              <w:szCs w:val="28"/>
            </w:rPr>
            <w:t>13</w:t>
          </w:r>
          <w:r>
            <w:rPr>
              <w:rFonts w:ascii="Times New Roman" w:hAnsi="Times New Roman" w:eastAsia="宋体" w:cs="Times New Roman"/>
              <w:sz w:val="28"/>
              <w:szCs w:val="28"/>
            </w:rPr>
            <w:fldChar w:fldCharType="end"/>
          </w:r>
        </w:p>
        <w:p>
          <w:pPr>
            <w:pStyle w:val="14"/>
            <w:tabs>
              <w:tab w:val="right" w:leader="dot" w:pos="8312"/>
            </w:tabs>
            <w:rPr>
              <w:rFonts w:ascii="Times New Roman" w:hAnsi="Times New Roman" w:eastAsia="宋体" w:cs="Times New Roman"/>
              <w:sz w:val="28"/>
              <w:szCs w:val="28"/>
            </w:rPr>
          </w:pPr>
          <w:r>
            <w:fldChar w:fldCharType="begin"/>
          </w:r>
          <w:r>
            <w:instrText xml:space="preserve"> HYPERLINK \l "_Toc32520_WPSOffice_Level1" </w:instrText>
          </w:r>
          <w:r>
            <w:fldChar w:fldCharType="separate"/>
          </w:r>
          <w:sdt>
            <w:sdtPr>
              <w:rPr>
                <w:rFonts w:ascii="Times New Roman" w:hAnsi="Times New Roman" w:eastAsia="宋体" w:cs="Times New Roman"/>
                <w:sz w:val="28"/>
                <w:szCs w:val="28"/>
              </w:rPr>
              <w:id w:val="1738124143"/>
              <w:placeholder>
                <w:docPart w:val="{ed9f934c-722b-471d-944d-08c811eb5538}"/>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第四章 合同内容</w:t>
              </w:r>
            </w:sdtContent>
          </w:sdt>
          <w:r>
            <w:rPr>
              <w:rFonts w:ascii="Times New Roman" w:hAnsi="Times New Roman" w:eastAsia="宋体" w:cs="Times New Roman"/>
              <w:sz w:val="28"/>
              <w:szCs w:val="28"/>
            </w:rPr>
            <w:tab/>
          </w:r>
          <w:r>
            <w:rPr>
              <w:rFonts w:ascii="Times New Roman" w:hAnsi="Times New Roman" w:eastAsia="宋体" w:cs="Times New Roman"/>
              <w:sz w:val="28"/>
              <w:szCs w:val="28"/>
            </w:rPr>
            <w:t>20</w:t>
          </w:r>
          <w:r>
            <w:rPr>
              <w:rFonts w:ascii="Times New Roman" w:hAnsi="Times New Roman" w:eastAsia="宋体" w:cs="Times New Roman"/>
              <w:sz w:val="28"/>
              <w:szCs w:val="28"/>
            </w:rPr>
            <w:fldChar w:fldCharType="end"/>
          </w:r>
        </w:p>
        <w:p>
          <w:pPr>
            <w:pStyle w:val="14"/>
            <w:tabs>
              <w:tab w:val="right" w:leader="dot" w:pos="8312"/>
            </w:tabs>
            <w:rPr>
              <w:rFonts w:ascii="Times New Roman" w:hAnsi="Times New Roman" w:eastAsia="宋体" w:cs="Times New Roman"/>
              <w:sz w:val="28"/>
              <w:szCs w:val="28"/>
            </w:rPr>
          </w:pPr>
          <w:r>
            <w:fldChar w:fldCharType="begin"/>
          </w:r>
          <w:r>
            <w:instrText xml:space="preserve"> HYPERLINK \l "_Toc20829_WPSOffice_Level1" </w:instrText>
          </w:r>
          <w:r>
            <w:fldChar w:fldCharType="separate"/>
          </w:r>
          <w:sdt>
            <w:sdtPr>
              <w:rPr>
                <w:rFonts w:ascii="Times New Roman" w:hAnsi="Times New Roman" w:eastAsia="宋体" w:cs="Times New Roman"/>
                <w:sz w:val="28"/>
                <w:szCs w:val="28"/>
              </w:rPr>
              <w:id w:val="-703097132"/>
              <w:placeholder>
                <w:docPart w:val="{71592ef9-46d7-4dd0-b96f-8ff0b3ab21d1}"/>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第五章 采购需求及清单</w:t>
              </w:r>
            </w:sdtContent>
          </w:sdt>
          <w:r>
            <w:rPr>
              <w:rFonts w:ascii="Times New Roman" w:hAnsi="Times New Roman" w:eastAsia="宋体" w:cs="Times New Roman"/>
              <w:sz w:val="28"/>
              <w:szCs w:val="28"/>
            </w:rPr>
            <w:tab/>
          </w:r>
          <w:r>
            <w:rPr>
              <w:rFonts w:ascii="Times New Roman" w:hAnsi="Times New Roman" w:eastAsia="宋体" w:cs="Times New Roman"/>
              <w:sz w:val="28"/>
              <w:szCs w:val="28"/>
            </w:rPr>
            <w:t>38</w:t>
          </w:r>
          <w:r>
            <w:rPr>
              <w:rFonts w:ascii="Times New Roman" w:hAnsi="Times New Roman" w:eastAsia="宋体" w:cs="Times New Roman"/>
              <w:sz w:val="28"/>
              <w:szCs w:val="28"/>
            </w:rPr>
            <w:fldChar w:fldCharType="end"/>
          </w:r>
        </w:p>
        <w:bookmarkEnd w:id="1"/>
        <w:p>
          <w:pPr>
            <w:pStyle w:val="14"/>
            <w:tabs>
              <w:tab w:val="right" w:leader="dot" w:pos="8312"/>
            </w:tabs>
            <w:rPr>
              <w:rFonts w:ascii="宋体" w:hAnsi="宋体" w:eastAsia="宋体"/>
              <w:sz w:val="21"/>
            </w:rPr>
          </w:pPr>
          <w:r>
            <w:fldChar w:fldCharType="begin"/>
          </w:r>
          <w:r>
            <w:instrText xml:space="preserve"> HYPERLINK \l "_Toc17968_WPSOffice_Level1" </w:instrText>
          </w:r>
          <w:r>
            <w:fldChar w:fldCharType="separate"/>
          </w:r>
          <w:sdt>
            <w:sdtPr>
              <w:rPr>
                <w:rFonts w:ascii="Times New Roman" w:hAnsi="Times New Roman" w:eastAsia="宋体" w:cs="Times New Roman"/>
                <w:sz w:val="28"/>
                <w:szCs w:val="28"/>
              </w:rPr>
              <w:id w:val="640695959"/>
              <w:placeholder>
                <w:docPart w:val="{15107e32-6718-4d49-830c-0947ae27b310}"/>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第六章 响应文件格式</w:t>
              </w:r>
            </w:sdtContent>
          </w:sdt>
          <w:r>
            <w:rPr>
              <w:rFonts w:ascii="Times New Roman" w:hAnsi="Times New Roman" w:eastAsia="宋体" w:cs="Times New Roman"/>
              <w:sz w:val="28"/>
              <w:szCs w:val="28"/>
            </w:rPr>
            <w:tab/>
          </w:r>
          <w:r>
            <w:rPr>
              <w:rFonts w:ascii="Times New Roman" w:hAnsi="Times New Roman" w:eastAsia="宋体" w:cs="Times New Roman"/>
              <w:sz w:val="28"/>
              <w:szCs w:val="28"/>
            </w:rPr>
            <w:t>39</w:t>
          </w:r>
          <w:r>
            <w:rPr>
              <w:rFonts w:ascii="Times New Roman" w:hAnsi="Times New Roman" w:eastAsia="宋体" w:cs="Times New Roman"/>
              <w:sz w:val="28"/>
              <w:szCs w:val="28"/>
            </w:rPr>
            <w:fldChar w:fldCharType="end"/>
          </w:r>
        </w:p>
      </w:sdtContent>
    </w:sdt>
    <w:p>
      <w:pPr>
        <w:pStyle w:val="2"/>
        <w:spacing w:before="312" w:after="312"/>
        <w:rPr>
          <w:rFonts w:ascii="Times New Roman" w:hAnsi="Times New Roman" w:eastAsia="宋体" w:cs="Times New Roman"/>
        </w:rPr>
        <w:sectPr>
          <w:footerReference r:id="rId3" w:type="default"/>
          <w:footnotePr>
            <w:numFmt w:val="decimalEnclosedCircleChinese"/>
            <w:numRestart w:val="eachPage"/>
          </w:footnotePr>
          <w:pgSz w:w="11906" w:h="16838"/>
          <w:pgMar w:top="1440" w:right="1797" w:bottom="1440" w:left="1797" w:header="851" w:footer="992" w:gutter="0"/>
          <w:cols w:space="720" w:num="1"/>
          <w:docGrid w:type="linesAndChars" w:linePitch="312" w:charSpace="0"/>
        </w:sectPr>
      </w:pPr>
    </w:p>
    <w:p>
      <w:pPr>
        <w:pStyle w:val="2"/>
        <w:numPr>
          <w:ilvl w:val="0"/>
          <w:numId w:val="0"/>
        </w:numPr>
        <w:spacing w:before="240" w:after="240"/>
        <w:jc w:val="both"/>
        <w:rPr>
          <w:rFonts w:hint="default" w:ascii="Times New Roman" w:hAnsi="Times New Roman" w:eastAsia="宋体" w:cs="Times New Roman"/>
          <w:color w:val="auto"/>
          <w:highlight w:val="none"/>
        </w:rPr>
      </w:pPr>
    </w:p>
    <w:p>
      <w:pPr>
        <w:pStyle w:val="2"/>
        <w:numPr>
          <w:ilvl w:val="0"/>
          <w:numId w:val="0"/>
        </w:numPr>
        <w:spacing w:before="240" w:after="240"/>
        <w:jc w:val="center"/>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第一章 </w:t>
      </w:r>
      <w:r>
        <w:rPr>
          <w:rFonts w:hint="default" w:ascii="Times New Roman" w:hAnsi="Times New Roman" w:eastAsia="宋体" w:cs="Times New Roman"/>
          <w:color w:val="auto"/>
          <w:highlight w:val="none"/>
        </w:rPr>
        <w:t>采购公告</w:t>
      </w:r>
      <w:bookmarkEnd w:id="0"/>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bookmarkStart w:id="3" w:name="_Toc525632585"/>
      <w:bookmarkStart w:id="4" w:name="_Toc6496_WPSOffice_Level2"/>
      <w:bookmarkStart w:id="5" w:name="_Toc4489_WPSOffice_Level2"/>
      <w:bookmarkStart w:id="6" w:name="_Toc13871"/>
      <w:bookmarkStart w:id="7" w:name="_Toc10395_WPSOffice_Level2"/>
      <w:bookmarkStart w:id="8" w:name="_Toc24354_WPSOffice_Level2"/>
      <w:bookmarkStart w:id="9" w:name="_Toc12765"/>
      <w:r>
        <w:rPr>
          <w:rFonts w:hint="default" w:ascii="Times New Roman" w:hAnsi="Times New Roman" w:eastAsia="黑体" w:cs="Times New Roman"/>
          <w:b w:val="0"/>
          <w:bCs/>
          <w:color w:val="auto"/>
          <w:sz w:val="22"/>
          <w:szCs w:val="15"/>
          <w:highlight w:val="none"/>
        </w:rPr>
        <w:t>项目简介</w:t>
      </w:r>
      <w:bookmarkEnd w:id="3"/>
      <w:bookmarkEnd w:id="4"/>
      <w:bookmarkEnd w:id="5"/>
      <w:bookmarkEnd w:id="6"/>
      <w:bookmarkEnd w:id="7"/>
      <w:bookmarkEnd w:id="8"/>
      <w:bookmarkEnd w:id="9"/>
    </w:p>
    <w:p>
      <w:pPr>
        <w:snapToGrid w:val="0"/>
        <w:spacing w:line="440" w:lineRule="exact"/>
        <w:ind w:firstLine="420" w:firstLineChars="200"/>
        <w:rPr>
          <w:rFonts w:hint="default" w:ascii="Times New Roman" w:hAnsi="Times New Roman" w:cs="Times New Roman" w:eastAsiaTheme="minorEastAsia"/>
          <w:color w:val="auto"/>
          <w:sz w:val="21"/>
          <w:szCs w:val="22"/>
          <w:highlight w:val="none"/>
          <w:u w:val="single"/>
          <w:lang w:val="en-US" w:eastAsia="zh-CN"/>
        </w:rPr>
      </w:pPr>
      <w:r>
        <w:rPr>
          <w:rFonts w:hint="default" w:ascii="Times New Roman" w:hAnsi="Times New Roman" w:cs="Times New Roman"/>
          <w:color w:val="auto"/>
          <w:sz w:val="21"/>
          <w:szCs w:val="22"/>
          <w:highlight w:val="none"/>
        </w:rPr>
        <w:t>1.1 项目名称：</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明光城市公交赵府社区发车点改造项目</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1.2 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安徽交运集团滁州汽运有限公司明光城市公交分公司</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eastAsia="宋体"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1.3 </w:t>
      </w:r>
      <w:r>
        <w:rPr>
          <w:rFonts w:hint="default" w:ascii="Times New Roman" w:hAnsi="Times New Roman" w:cs="Times New Roman"/>
          <w:color w:val="auto"/>
          <w:sz w:val="21"/>
          <w:szCs w:val="22"/>
          <w:highlight w:val="none"/>
          <w:lang w:val="en-US" w:eastAsia="zh-CN"/>
        </w:rPr>
        <w:t>项目概况</w:t>
      </w:r>
      <w:r>
        <w:rPr>
          <w:rFonts w:hint="default" w:ascii="Times New Roman" w:hAnsi="Times New Roman" w:cs="Times New Roman"/>
          <w:color w:val="auto"/>
          <w:sz w:val="21"/>
          <w:szCs w:val="22"/>
          <w:highlight w:val="none"/>
        </w:rPr>
        <w:t>：</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该地块占地约240㎡，改造内容包括原地面开挖清运，基础15CM建筑再生料、5CM碎石、18CM混泥土（C30），原场地路牙石拆装、绿化移栽。甲方原有护栏、休息室拆装</w:t>
      </w:r>
      <w:r>
        <w:rPr>
          <w:rFonts w:hint="default" w:ascii="Times New Roman" w:hAnsi="Times New Roman" w:cs="Times New Roman"/>
          <w:color w:val="auto"/>
          <w:sz w:val="21"/>
          <w:szCs w:val="22"/>
          <w:highlight w:val="none"/>
          <w:u w:val="single"/>
          <w:lang w:val="en-US" w:eastAsia="zh-CN"/>
        </w:rPr>
        <w:t xml:space="preserve"> </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bookmarkStart w:id="10" w:name="_Toc18367_WPSOffice_Level2"/>
      <w:bookmarkStart w:id="11" w:name="_Toc8128_WPSOffice_Level2"/>
      <w:bookmarkStart w:id="12" w:name="_Toc525632586"/>
      <w:bookmarkStart w:id="13" w:name="_Toc18453"/>
      <w:bookmarkStart w:id="14" w:name="_Toc10274"/>
      <w:bookmarkStart w:id="15" w:name="_Toc23266_WPSOffice_Level2"/>
      <w:bookmarkStart w:id="16" w:name="_Toc17858_WPSOffice_Level2"/>
      <w:r>
        <w:rPr>
          <w:rFonts w:hint="default" w:ascii="Times New Roman" w:hAnsi="Times New Roman" w:eastAsia="黑体" w:cs="Times New Roman"/>
          <w:b w:val="0"/>
          <w:bCs/>
          <w:color w:val="auto"/>
          <w:sz w:val="22"/>
          <w:szCs w:val="15"/>
          <w:highlight w:val="none"/>
        </w:rPr>
        <w:t>采购说明</w:t>
      </w:r>
      <w:bookmarkEnd w:id="10"/>
      <w:bookmarkEnd w:id="11"/>
      <w:bookmarkEnd w:id="12"/>
      <w:bookmarkEnd w:id="13"/>
      <w:bookmarkEnd w:id="14"/>
      <w:bookmarkEnd w:id="15"/>
      <w:bookmarkEnd w:id="16"/>
    </w:p>
    <w:p>
      <w:pPr>
        <w:snapToGrid w:val="0"/>
        <w:spacing w:line="440" w:lineRule="exact"/>
        <w:ind w:firstLine="420" w:firstLineChars="200"/>
        <w:rPr>
          <w:rFonts w:hint="default" w:ascii="Times New Roman" w:hAnsi="Times New Roman" w:cs="Times New Roman"/>
          <w:color w:val="auto"/>
          <w:sz w:val="21"/>
          <w:szCs w:val="22"/>
          <w:highlight w:val="none"/>
          <w:u w:val="single"/>
        </w:rPr>
      </w:pPr>
      <w:bookmarkStart w:id="17" w:name="_Toc4489_WPSOffice_Level3"/>
      <w:r>
        <w:rPr>
          <w:rFonts w:hint="default" w:ascii="Times New Roman" w:hAnsi="Times New Roman" w:cs="Times New Roman"/>
          <w:color w:val="auto"/>
          <w:sz w:val="21"/>
          <w:szCs w:val="22"/>
          <w:highlight w:val="none"/>
        </w:rPr>
        <w:t>2.1 采购方式：</w:t>
      </w:r>
      <w:bookmarkEnd w:id="17"/>
      <w:r>
        <w:rPr>
          <w:rFonts w:hint="default" w:ascii="Times New Roman" w:hAnsi="Times New Roman" w:cs="Times New Roman"/>
          <w:color w:val="auto"/>
          <w:sz w:val="21"/>
          <w:szCs w:val="22"/>
          <w:highlight w:val="none"/>
          <w:u w:val="single"/>
          <w:lang w:val="en-US" w:eastAsia="zh-CN"/>
        </w:rPr>
        <w:t>公开询比采购</w:t>
      </w:r>
    </w:p>
    <w:p>
      <w:pPr>
        <w:snapToGrid w:val="0"/>
        <w:spacing w:line="440" w:lineRule="exact"/>
        <w:ind w:firstLine="420" w:firstLineChars="200"/>
        <w:rPr>
          <w:rFonts w:hint="default" w:ascii="Times New Roman" w:hAnsi="Times New Roman" w:cs="Times New Roman" w:eastAsiaTheme="minorEastAsia"/>
          <w:color w:val="auto"/>
          <w:sz w:val="21"/>
          <w:szCs w:val="22"/>
          <w:highlight w:val="none"/>
          <w:u w:val="single"/>
          <w:lang w:eastAsia="zh-CN"/>
        </w:rPr>
      </w:pPr>
      <w:bookmarkStart w:id="18" w:name="_Toc23266_WPSOffice_Level3"/>
      <w:r>
        <w:rPr>
          <w:rFonts w:hint="default" w:ascii="Times New Roman" w:hAnsi="Times New Roman" w:cs="Times New Roman"/>
          <w:color w:val="auto"/>
          <w:sz w:val="21"/>
          <w:szCs w:val="22"/>
          <w:highlight w:val="none"/>
        </w:rPr>
        <w:t>2.2 资金来源</w:t>
      </w:r>
      <w:r>
        <w:rPr>
          <w:rFonts w:hint="default" w:ascii="Times New Roman" w:hAnsi="Times New Roman" w:cs="Times New Roman"/>
          <w:color w:val="auto"/>
          <w:sz w:val="21"/>
          <w:szCs w:val="22"/>
          <w:highlight w:val="none"/>
          <w:lang w:val="en-US" w:eastAsia="zh-CN"/>
        </w:rPr>
        <w:t>及比例</w:t>
      </w:r>
      <w:r>
        <w:rPr>
          <w:rFonts w:hint="default" w:ascii="Times New Roman" w:hAnsi="Times New Roman" w:cs="Times New Roman"/>
          <w:color w:val="auto"/>
          <w:sz w:val="21"/>
          <w:szCs w:val="22"/>
          <w:highlight w:val="none"/>
        </w:rPr>
        <w:t>：</w:t>
      </w:r>
      <w:bookmarkEnd w:id="18"/>
      <w:bookmarkStart w:id="19" w:name="_Toc22379_WPSOffice_Level3"/>
      <w:r>
        <w:rPr>
          <w:rFonts w:hint="eastAsia" w:ascii="Times New Roman" w:hAnsi="Times New Roman" w:cs="Times New Roman"/>
          <w:color w:val="auto"/>
          <w:sz w:val="21"/>
          <w:szCs w:val="22"/>
          <w:highlight w:val="none"/>
          <w:u w:val="single"/>
          <w:lang w:val="en-US" w:eastAsia="zh-CN"/>
        </w:rPr>
        <w:t>100%来自</w:t>
      </w:r>
      <w:r>
        <w:rPr>
          <w:rFonts w:hint="default" w:ascii="Times New Roman" w:hAnsi="Times New Roman" w:cs="Times New Roman"/>
          <w:color w:val="auto"/>
          <w:sz w:val="21"/>
          <w:szCs w:val="22"/>
          <w:highlight w:val="none"/>
          <w:u w:val="single"/>
          <w:lang w:val="en-US" w:eastAsia="zh-CN"/>
        </w:rPr>
        <w:t>企业自筹</w:t>
      </w:r>
    </w:p>
    <w:p>
      <w:pPr>
        <w:snapToGrid w:val="0"/>
        <w:spacing w:line="440" w:lineRule="exact"/>
        <w:ind w:firstLine="420" w:firstLineChars="200"/>
        <w:rPr>
          <w:rFonts w:hint="default" w:ascii="Times New Roman" w:hAnsi="Times New Roman" w:cs="Times New Roman" w:eastAsiaTheme="minorEastAsia"/>
          <w:color w:val="auto"/>
          <w:sz w:val="21"/>
          <w:szCs w:val="22"/>
          <w:highlight w:val="none"/>
          <w:lang w:val="en-US" w:eastAsia="zh-CN"/>
        </w:rPr>
      </w:pPr>
      <w:r>
        <w:rPr>
          <w:rFonts w:hint="default" w:ascii="Times New Roman" w:hAnsi="Times New Roman" w:cs="Times New Roman"/>
          <w:color w:val="auto"/>
          <w:sz w:val="21"/>
          <w:szCs w:val="22"/>
          <w:highlight w:val="none"/>
        </w:rPr>
        <w:t xml:space="preserve">2.3 </w:t>
      </w:r>
      <w:r>
        <w:rPr>
          <w:rFonts w:hint="eastAsia" w:ascii="Times New Roman" w:hAnsi="Times New Roman" w:cs="Times New Roman"/>
          <w:color w:val="auto"/>
          <w:sz w:val="21"/>
          <w:szCs w:val="22"/>
          <w:highlight w:val="none"/>
          <w:lang w:val="en-US" w:eastAsia="zh-CN"/>
        </w:rPr>
        <w:t>采购范围：</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见工程量清单</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cs="Times New Roman" w:eastAsiaTheme="minorEastAsia"/>
          <w:color w:val="auto"/>
          <w:sz w:val="21"/>
          <w:szCs w:val="22"/>
          <w:highlight w:val="none"/>
          <w:lang w:val="en-US" w:eastAsia="zh-CN"/>
        </w:rPr>
      </w:pPr>
      <w:r>
        <w:rPr>
          <w:rFonts w:hint="eastAsia" w:ascii="Times New Roman" w:hAnsi="Times New Roman" w:cs="Times New Roman"/>
          <w:color w:val="auto"/>
          <w:sz w:val="21"/>
          <w:szCs w:val="22"/>
          <w:highlight w:val="none"/>
          <w:lang w:val="en-US" w:eastAsia="zh-CN"/>
        </w:rPr>
        <w:t xml:space="preserve">2.4 </w:t>
      </w:r>
      <w:r>
        <w:rPr>
          <w:rFonts w:hint="default" w:ascii="Times New Roman" w:hAnsi="Times New Roman" w:cs="Times New Roman"/>
          <w:color w:val="auto"/>
          <w:sz w:val="21"/>
          <w:szCs w:val="22"/>
          <w:highlight w:val="none"/>
          <w:lang w:val="en-US" w:eastAsia="zh-CN"/>
        </w:rPr>
        <w:t>合同包划分：</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一个包</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5</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最高限价：</w:t>
      </w:r>
      <w:bookmarkEnd w:id="19"/>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54160元。</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6</w:t>
      </w:r>
      <w:r>
        <w:rPr>
          <w:rFonts w:hint="default" w:ascii="Times New Roman" w:hAnsi="Times New Roman" w:cs="Times New Roman"/>
          <w:color w:val="auto"/>
          <w:sz w:val="21"/>
          <w:szCs w:val="22"/>
          <w:highlight w:val="none"/>
          <w:lang w:val="en-US" w:eastAsia="zh-CN"/>
        </w:rPr>
        <w:t xml:space="preserve"> 计划工期：</w:t>
      </w:r>
      <w:r>
        <w:rPr>
          <w:rFonts w:hint="default" w:ascii="Times New Roman" w:hAnsi="Times New Roman" w:cs="Times New Roman"/>
          <w:color w:val="auto"/>
          <w:sz w:val="21"/>
          <w:szCs w:val="22"/>
          <w:highlight w:val="none"/>
          <w:u w:val="single"/>
          <w:lang w:val="en-US" w:eastAsia="zh-CN"/>
        </w:rPr>
        <w:t>计划开工日期 （实际开工日期以采购人通知的为准）；工期</w:t>
      </w:r>
      <w:r>
        <w:rPr>
          <w:rFonts w:hint="eastAsia" w:ascii="Times New Roman" w:hAnsi="Times New Roman" w:cs="Times New Roman"/>
          <w:color w:val="auto"/>
          <w:sz w:val="21"/>
          <w:szCs w:val="22"/>
          <w:highlight w:val="none"/>
          <w:u w:val="single"/>
          <w:lang w:val="en-US" w:eastAsia="zh-CN"/>
        </w:rPr>
        <w:t>20个日历天</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none"/>
          <w:lang w:val="en-US" w:eastAsia="zh-CN"/>
        </w:rPr>
        <w:t>。</w:t>
      </w:r>
    </w:p>
    <w:p>
      <w:pPr>
        <w:snapToGrid w:val="0"/>
        <w:spacing w:line="440" w:lineRule="exact"/>
        <w:ind w:firstLine="420" w:firstLineChars="200"/>
        <w:rPr>
          <w:rFonts w:hint="eastAsia" w:ascii="等线" w:hAnsi="等线" w:eastAsia="等线" w:cs="等线"/>
          <w:i w:val="0"/>
          <w:iCs w:val="0"/>
          <w:caps w:val="0"/>
          <w:color w:val="auto"/>
          <w:spacing w:val="0"/>
          <w:sz w:val="21"/>
          <w:szCs w:val="21"/>
          <w:shd w:val="clear" w:fill="FFFFFF"/>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7</w:t>
      </w:r>
      <w:r>
        <w:rPr>
          <w:rFonts w:hint="default" w:ascii="Times New Roman" w:hAnsi="Times New Roman" w:cs="Times New Roman"/>
          <w:color w:val="auto"/>
          <w:sz w:val="21"/>
          <w:szCs w:val="22"/>
          <w:highlight w:val="none"/>
          <w:lang w:val="en-US" w:eastAsia="zh-CN"/>
        </w:rPr>
        <w:t xml:space="preserve"> 每个供应商最多可同时对</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一个</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合同包进行报价，</w:t>
      </w:r>
      <w:r>
        <w:rPr>
          <w:rFonts w:ascii="等线" w:hAnsi="等线" w:eastAsia="等线" w:cs="等线"/>
          <w:i w:val="0"/>
          <w:iCs w:val="0"/>
          <w:caps w:val="0"/>
          <w:color w:val="auto"/>
          <w:spacing w:val="0"/>
          <w:sz w:val="21"/>
          <w:szCs w:val="21"/>
          <w:shd w:val="clear" w:fill="FFFFFF"/>
        </w:rPr>
        <w:t>最低价成交（以控制价下浮率最高的为中标成交人）响应人以最高限价为基准，应在响应函报价中明确填报响应报价下浮率</w:t>
      </w:r>
      <w:r>
        <w:rPr>
          <w:rFonts w:ascii="Calibri" w:hAnsi="Calibri" w:eastAsia="宋体" w:cs="Calibri"/>
          <w:i w:val="0"/>
          <w:iCs w:val="0"/>
          <w:caps w:val="0"/>
          <w:color w:val="auto"/>
          <w:spacing w:val="0"/>
          <w:sz w:val="21"/>
          <w:szCs w:val="21"/>
          <w:shd w:val="clear" w:fill="FFFFFF"/>
        </w:rPr>
        <w:t>(</w:t>
      </w:r>
      <w:r>
        <w:rPr>
          <w:rFonts w:hint="eastAsia" w:ascii="等线" w:hAnsi="等线" w:eastAsia="等线" w:cs="等线"/>
          <w:i w:val="0"/>
          <w:iCs w:val="0"/>
          <w:caps w:val="0"/>
          <w:color w:val="auto"/>
          <w:spacing w:val="0"/>
          <w:sz w:val="21"/>
          <w:szCs w:val="21"/>
          <w:shd w:val="clear" w:fill="FFFFFF"/>
        </w:rPr>
        <w:t>结果保留小数点后一位</w:t>
      </w:r>
      <w:r>
        <w:rPr>
          <w:rFonts w:hint="default" w:ascii="Calibri" w:hAnsi="Calibri" w:eastAsia="宋体" w:cs="Calibri"/>
          <w:i w:val="0"/>
          <w:iCs w:val="0"/>
          <w:caps w:val="0"/>
          <w:color w:val="auto"/>
          <w:spacing w:val="0"/>
          <w:sz w:val="21"/>
          <w:szCs w:val="21"/>
          <w:shd w:val="clear" w:fill="FFFFFF"/>
        </w:rPr>
        <w:t>)</w:t>
      </w:r>
      <w:r>
        <w:rPr>
          <w:rFonts w:hint="eastAsia" w:ascii="等线" w:hAnsi="等线" w:eastAsia="等线" w:cs="等线"/>
          <w:i w:val="0"/>
          <w:iCs w:val="0"/>
          <w:caps w:val="0"/>
          <w:color w:val="auto"/>
          <w:spacing w:val="0"/>
          <w:sz w:val="21"/>
          <w:szCs w:val="21"/>
          <w:shd w:val="clear" w:fill="FFFFFF"/>
        </w:rPr>
        <w:t>，响应报价下浮率为总价整体下浮。响应人不需再编制工程量清单报价书，只需在响应函报价中明确响应报价下浮率即可。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ascii="Helvetica" w:hAnsi="Helvetica" w:eastAsia="Helvetica" w:cs="Helvetica"/>
          <w:i w:val="0"/>
          <w:iCs w:val="0"/>
          <w:caps w:val="0"/>
          <w:color w:val="auto"/>
          <w:spacing w:val="0"/>
          <w:sz w:val="24"/>
          <w:szCs w:val="24"/>
        </w:rPr>
      </w:pPr>
      <w:r>
        <w:rPr>
          <w:rFonts w:ascii="等线" w:hAnsi="等线" w:eastAsia="等线" w:cs="等线"/>
          <w:i w:val="0"/>
          <w:iCs w:val="0"/>
          <w:caps w:val="0"/>
          <w:color w:val="auto"/>
          <w:spacing w:val="0"/>
          <w:sz w:val="21"/>
          <w:szCs w:val="21"/>
          <w:shd w:val="clear" w:fill="FFFFFF"/>
        </w:rPr>
        <w:t>计算公式：响应报价</w:t>
      </w:r>
      <w:r>
        <w:rPr>
          <w:rFonts w:ascii="Calibri" w:hAnsi="Calibri" w:eastAsia="等线" w:cs="Calibri"/>
          <w:i w:val="0"/>
          <w:iCs w:val="0"/>
          <w:caps w:val="0"/>
          <w:color w:val="auto"/>
          <w:spacing w:val="0"/>
          <w:sz w:val="21"/>
          <w:szCs w:val="21"/>
          <w:shd w:val="clear" w:fill="FFFFFF"/>
        </w:rPr>
        <w:t>=</w:t>
      </w:r>
      <w:r>
        <w:rPr>
          <w:rFonts w:hint="eastAsia" w:ascii="等线" w:hAnsi="等线" w:eastAsia="等线" w:cs="等线"/>
          <w:i w:val="0"/>
          <w:iCs w:val="0"/>
          <w:caps w:val="0"/>
          <w:color w:val="auto"/>
          <w:spacing w:val="0"/>
          <w:sz w:val="21"/>
          <w:szCs w:val="21"/>
          <w:shd w:val="clear" w:fill="FFFFFF"/>
        </w:rPr>
        <w:t>最高限价</w:t>
      </w:r>
      <w:r>
        <w:rPr>
          <w:rFonts w:hint="default" w:ascii="Calibri" w:hAnsi="Calibri" w:eastAsia="Helvetica" w:cs="Calibri"/>
          <w:i w:val="0"/>
          <w:iCs w:val="0"/>
          <w:caps w:val="0"/>
          <w:color w:val="auto"/>
          <w:spacing w:val="0"/>
          <w:sz w:val="21"/>
          <w:szCs w:val="21"/>
          <w:shd w:val="clear" w:fill="FFFFFF"/>
        </w:rPr>
        <w:t>×</w:t>
      </w:r>
      <w:r>
        <w:rPr>
          <w:rFonts w:hint="eastAsia" w:ascii="等线" w:hAnsi="等线" w:eastAsia="等线" w:cs="等线"/>
          <w:i w:val="0"/>
          <w:iCs w:val="0"/>
          <w:caps w:val="0"/>
          <w:color w:val="auto"/>
          <w:spacing w:val="0"/>
          <w:sz w:val="21"/>
          <w:szCs w:val="21"/>
          <w:shd w:val="clear" w:fill="FFFFFF"/>
        </w:rPr>
        <w:t>（</w:t>
      </w:r>
      <w:r>
        <w:rPr>
          <w:rFonts w:hint="default" w:ascii="Calibri" w:hAnsi="Calibri" w:eastAsia="等线" w:cs="Calibri"/>
          <w:i w:val="0"/>
          <w:iCs w:val="0"/>
          <w:caps w:val="0"/>
          <w:color w:val="auto"/>
          <w:spacing w:val="0"/>
          <w:sz w:val="21"/>
          <w:szCs w:val="21"/>
          <w:shd w:val="clear" w:fill="FFFFFF"/>
        </w:rPr>
        <w:t>1-</w:t>
      </w:r>
      <w:r>
        <w:rPr>
          <w:rFonts w:hint="eastAsia" w:ascii="等线" w:hAnsi="等线" w:eastAsia="等线" w:cs="等线"/>
          <w:i w:val="0"/>
          <w:iCs w:val="0"/>
          <w:caps w:val="0"/>
          <w:color w:val="auto"/>
          <w:spacing w:val="0"/>
          <w:sz w:val="21"/>
          <w:szCs w:val="21"/>
          <w:shd w:val="clear" w:fill="FFFFFF"/>
        </w:rPr>
        <w:t>响应下浮率）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default" w:ascii="Helvetica" w:hAnsi="Helvetica" w:eastAsia="Helvetica" w:cs="Helvetica"/>
          <w:i w:val="0"/>
          <w:iCs w:val="0"/>
          <w:caps w:val="0"/>
          <w:color w:val="auto"/>
          <w:spacing w:val="0"/>
          <w:sz w:val="24"/>
          <w:szCs w:val="24"/>
        </w:rPr>
      </w:pPr>
      <w:r>
        <w:rPr>
          <w:rFonts w:hint="default" w:ascii="Calibri" w:hAnsi="Calibri" w:eastAsia="等线" w:cs="Calibri"/>
          <w:i w:val="0"/>
          <w:iCs w:val="0"/>
          <w:caps w:val="0"/>
          <w:color w:val="auto"/>
          <w:spacing w:val="0"/>
          <w:sz w:val="21"/>
          <w:szCs w:val="21"/>
          <w:shd w:val="clear" w:fill="FFFFFF"/>
        </w:rPr>
        <w:t>2</w:t>
      </w:r>
      <w:r>
        <w:rPr>
          <w:rFonts w:hint="default" w:ascii="Calibri" w:hAnsi="Calibri" w:eastAsia="Helvetica" w:cs="Calibri"/>
          <w:i w:val="0"/>
          <w:iCs w:val="0"/>
          <w:caps w:val="0"/>
          <w:color w:val="auto"/>
          <w:spacing w:val="0"/>
          <w:sz w:val="21"/>
          <w:szCs w:val="21"/>
          <w:shd w:val="clear" w:fill="FFFFFF"/>
        </w:rPr>
        <w:t>.8</w:t>
      </w:r>
      <w:r>
        <w:rPr>
          <w:rFonts w:hint="eastAsia" w:ascii="等线" w:hAnsi="等线" w:eastAsia="等线" w:cs="等线"/>
          <w:i w:val="0"/>
          <w:iCs w:val="0"/>
          <w:caps w:val="0"/>
          <w:color w:val="auto"/>
          <w:spacing w:val="0"/>
          <w:sz w:val="21"/>
          <w:szCs w:val="21"/>
          <w:shd w:val="clear" w:fill="FFFFFF"/>
        </w:rPr>
        <w:t>合同价款支付：工程完成后，承包人向发包人提交竣工验收合格报告，同时无息退还履约保证金。竣工结算审计完成后，支付至结算审核报告总价的</w:t>
      </w:r>
      <w:r>
        <w:rPr>
          <w:rFonts w:hint="default" w:ascii="Calibri" w:hAnsi="Calibri" w:eastAsia="Helvetica" w:cs="Calibri"/>
          <w:i w:val="0"/>
          <w:iCs w:val="0"/>
          <w:caps w:val="0"/>
          <w:color w:val="auto"/>
          <w:spacing w:val="0"/>
          <w:sz w:val="21"/>
          <w:szCs w:val="21"/>
          <w:shd w:val="clear" w:fill="FFFFFF"/>
        </w:rPr>
        <w:t>90%</w:t>
      </w:r>
      <w:r>
        <w:rPr>
          <w:rFonts w:hint="eastAsia" w:ascii="等线" w:hAnsi="等线" w:eastAsia="等线" w:cs="等线"/>
          <w:i w:val="0"/>
          <w:iCs w:val="0"/>
          <w:caps w:val="0"/>
          <w:color w:val="auto"/>
          <w:spacing w:val="0"/>
          <w:sz w:val="21"/>
          <w:szCs w:val="21"/>
          <w:shd w:val="clear" w:fill="FFFFFF"/>
        </w:rPr>
        <w:t>；预留</w:t>
      </w:r>
      <w:r>
        <w:rPr>
          <w:rFonts w:hint="default" w:ascii="Calibri" w:hAnsi="Calibri" w:eastAsia="Helvetica" w:cs="Calibri"/>
          <w:i w:val="0"/>
          <w:iCs w:val="0"/>
          <w:caps w:val="0"/>
          <w:color w:val="auto"/>
          <w:spacing w:val="0"/>
          <w:sz w:val="21"/>
          <w:szCs w:val="21"/>
          <w:shd w:val="clear" w:fill="FFFFFF"/>
        </w:rPr>
        <w:t>10%</w:t>
      </w:r>
      <w:r>
        <w:rPr>
          <w:rFonts w:hint="eastAsia" w:ascii="等线" w:hAnsi="等线" w:eastAsia="等线" w:cs="等线"/>
          <w:i w:val="0"/>
          <w:iCs w:val="0"/>
          <w:caps w:val="0"/>
          <w:color w:val="auto"/>
          <w:spacing w:val="0"/>
          <w:sz w:val="21"/>
          <w:szCs w:val="21"/>
          <w:shd w:val="clear" w:fill="FFFFFF"/>
        </w:rPr>
        <w:t>质量保证金，一年后无质量问题全部支付。（质量保证金退还后，承包人承诺在国家规定的保修范围和保修期限内发生质量问题的，仍应当履行保修义务，否则将对造成的损失承担赔偿责任）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rPr>
          <w:rFonts w:hint="default" w:ascii="Helvetica" w:hAnsi="Helvetica" w:eastAsia="Helvetica" w:cs="Helvetica"/>
          <w:i w:val="0"/>
          <w:iCs w:val="0"/>
          <w:caps w:val="0"/>
          <w:color w:val="auto"/>
          <w:spacing w:val="0"/>
          <w:sz w:val="24"/>
          <w:szCs w:val="24"/>
        </w:rPr>
      </w:pPr>
      <w:r>
        <w:rPr>
          <w:rFonts w:hint="default" w:ascii="Times New Roman" w:hAnsi="Times New Roman" w:eastAsia="等线" w:cs="Times New Roman"/>
          <w:i w:val="0"/>
          <w:iCs w:val="0"/>
          <w:caps w:val="0"/>
          <w:color w:val="auto"/>
          <w:spacing w:val="0"/>
          <w:sz w:val="21"/>
          <w:szCs w:val="21"/>
          <w:shd w:val="clear" w:fill="FFFFFF"/>
        </w:rPr>
        <w:t>2</w:t>
      </w:r>
      <w:r>
        <w:rPr>
          <w:rFonts w:hint="default" w:ascii="Times New Roman" w:hAnsi="Times New Roman" w:eastAsia="Helvetica" w:cs="Times New Roman"/>
          <w:i w:val="0"/>
          <w:iCs w:val="0"/>
          <w:caps w:val="0"/>
          <w:color w:val="auto"/>
          <w:spacing w:val="0"/>
          <w:sz w:val="21"/>
          <w:szCs w:val="21"/>
          <w:shd w:val="clear" w:fill="FFFFFF"/>
        </w:rPr>
        <w:t>.9</w:t>
      </w:r>
      <w:r>
        <w:rPr>
          <w:rFonts w:hint="eastAsia" w:ascii="等线" w:hAnsi="等线" w:eastAsia="等线" w:cs="等线"/>
          <w:i w:val="0"/>
          <w:iCs w:val="0"/>
          <w:caps w:val="0"/>
          <w:color w:val="auto"/>
          <w:spacing w:val="0"/>
          <w:sz w:val="21"/>
          <w:szCs w:val="21"/>
          <w:shd w:val="clear" w:fill="FFFFFF"/>
        </w:rPr>
        <w:t>成交原则：一次性报价，有效最低价成交。</w:t>
      </w:r>
    </w:p>
    <w:p>
      <w:pPr>
        <w:snapToGrid w:val="0"/>
        <w:spacing w:line="440" w:lineRule="exact"/>
        <w:ind w:firstLine="420" w:firstLineChars="200"/>
        <w:rPr>
          <w:rFonts w:hint="default" w:ascii="等线" w:hAnsi="等线" w:eastAsia="等线" w:cs="等线"/>
          <w:i w:val="0"/>
          <w:iCs w:val="0"/>
          <w:caps w:val="0"/>
          <w:color w:val="auto"/>
          <w:spacing w:val="0"/>
          <w:sz w:val="21"/>
          <w:szCs w:val="21"/>
          <w:shd w:val="clear" w:fill="FFFFFF"/>
          <w:lang w:val="en-US" w:eastAsia="zh-CN"/>
        </w:rPr>
      </w:pP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bookmarkStart w:id="20" w:name="_Toc525632587"/>
      <w:bookmarkStart w:id="21" w:name="_Toc6388"/>
      <w:bookmarkStart w:id="22" w:name="_Toc1622_WPSOffice_Level2"/>
      <w:bookmarkStart w:id="23" w:name="_Toc29516_WPSOffice_Level2"/>
      <w:bookmarkStart w:id="24" w:name="_Toc22379_WPSOffice_Level2"/>
      <w:bookmarkStart w:id="25" w:name="_Toc31673_WPSOffice_Level2"/>
      <w:bookmarkStart w:id="26" w:name="_Toc3714"/>
      <w:r>
        <w:rPr>
          <w:rFonts w:hint="default" w:ascii="Times New Roman" w:hAnsi="Times New Roman" w:eastAsia="黑体" w:cs="Times New Roman"/>
          <w:b w:val="0"/>
          <w:bCs/>
          <w:color w:val="auto"/>
          <w:sz w:val="22"/>
          <w:szCs w:val="15"/>
          <w:highlight w:val="none"/>
        </w:rPr>
        <w:t>供应商资格条件</w:t>
      </w:r>
      <w:bookmarkEnd w:id="20"/>
      <w:bookmarkEnd w:id="21"/>
      <w:bookmarkEnd w:id="22"/>
      <w:bookmarkEnd w:id="23"/>
      <w:bookmarkEnd w:id="24"/>
      <w:bookmarkEnd w:id="25"/>
      <w:bookmarkEnd w:id="26"/>
    </w:p>
    <w:p>
      <w:pPr>
        <w:snapToGrid w:val="0"/>
        <w:spacing w:line="440" w:lineRule="exact"/>
        <w:ind w:firstLine="420" w:firstLineChars="200"/>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3.1 </w:t>
      </w:r>
      <w:r>
        <w:rPr>
          <w:rFonts w:hint="default" w:ascii="Times New Roman" w:hAnsi="Times New Roman" w:cs="Times New Roman"/>
          <w:color w:val="auto"/>
          <w:sz w:val="21"/>
          <w:szCs w:val="22"/>
          <w:highlight w:val="none"/>
          <w:lang w:val="en-US" w:eastAsia="zh-CN"/>
        </w:rPr>
        <w:t>本次采购要求供应商须</w:t>
      </w:r>
      <w:r>
        <w:rPr>
          <w:rFonts w:hint="eastAsia" w:ascii="Times New Roman" w:hAnsi="Times New Roman" w:cs="Times New Roman"/>
          <w:color w:val="auto"/>
          <w:sz w:val="21"/>
          <w:szCs w:val="22"/>
          <w:highlight w:val="none"/>
          <w:lang w:val="en-US" w:eastAsia="zh-CN"/>
        </w:rPr>
        <w:t>同时</w:t>
      </w:r>
      <w:r>
        <w:rPr>
          <w:rFonts w:hint="default" w:ascii="Times New Roman" w:hAnsi="Times New Roman" w:cs="Times New Roman"/>
          <w:color w:val="auto"/>
          <w:sz w:val="21"/>
          <w:szCs w:val="22"/>
          <w:highlight w:val="none"/>
          <w:lang w:val="en-US" w:eastAsia="zh-CN"/>
        </w:rPr>
        <w:t>具备：</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（1）资质最低要求：</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①具备独立法人资格，持有有效的营业执照；</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②</w:t>
      </w:r>
      <w:r>
        <w:rPr>
          <w:rFonts w:hint="eastAsia" w:ascii="等线" w:hAnsi="等线" w:eastAsia="等线" w:cs="等线"/>
          <w:i w:val="0"/>
          <w:iCs w:val="0"/>
          <w:caps w:val="0"/>
          <w:color w:val="auto"/>
          <w:spacing w:val="0"/>
          <w:sz w:val="21"/>
          <w:szCs w:val="21"/>
          <w:shd w:val="clear" w:fill="FFFFFF"/>
          <w:lang w:val="en-US" w:eastAsia="zh-CN"/>
        </w:rPr>
        <w:t>建筑工程施工总承包</w:t>
      </w:r>
      <w:r>
        <w:rPr>
          <w:rFonts w:hint="eastAsia" w:ascii="等线" w:hAnsi="等线" w:eastAsia="等线" w:cs="等线"/>
          <w:i w:val="0"/>
          <w:iCs w:val="0"/>
          <w:caps w:val="0"/>
          <w:color w:val="auto"/>
          <w:spacing w:val="0"/>
          <w:sz w:val="21"/>
          <w:szCs w:val="21"/>
          <w:shd w:val="clear" w:fill="FFFFFF"/>
        </w:rPr>
        <w:t>三级以上资质，持有有效的安全生产许可证。</w:t>
      </w:r>
    </w:p>
    <w:p>
      <w:pPr>
        <w:numPr>
          <w:ilvl w:val="-1"/>
          <w:numId w:val="0"/>
        </w:numPr>
        <w:snapToGrid w:val="0"/>
        <w:spacing w:line="440" w:lineRule="exact"/>
        <w:ind w:left="0"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（2）</w:t>
      </w:r>
      <w:r>
        <w:rPr>
          <w:rFonts w:hint="default" w:ascii="Times New Roman" w:hAnsi="Times New Roman" w:cs="Times New Roman"/>
          <w:color w:val="auto"/>
          <w:sz w:val="21"/>
          <w:szCs w:val="22"/>
          <w:highlight w:val="none"/>
          <w:u w:val="none"/>
          <w:lang w:val="en-US" w:eastAsia="zh-CN"/>
        </w:rPr>
        <w:t>信誉要求最低要求：</w:t>
      </w:r>
    </w:p>
    <w:p>
      <w:pPr>
        <w:snapToGrid w:val="0"/>
        <w:spacing w:line="440" w:lineRule="exact"/>
        <w:ind w:firstLine="420" w:firstLineChars="200"/>
        <w:rPr>
          <w:rFonts w:hint="eastAsia"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未被责令停业，暂扣或吊销执照，或吊销资质证书；</w:t>
      </w:r>
    </w:p>
    <w:p>
      <w:pPr>
        <w:snapToGrid w:val="0"/>
        <w:spacing w:line="440" w:lineRule="exact"/>
        <w:ind w:firstLine="420" w:firstLineChars="200"/>
        <w:rPr>
          <w:rFonts w:hint="eastAsia" w:eastAsiaTheme="minorEastAsia"/>
          <w:color w:val="auto"/>
          <w:highlight w:val="none"/>
          <w:lang w:val="en-US" w:eastAsia="zh-CN"/>
        </w:rPr>
      </w:pPr>
      <w:r>
        <w:rPr>
          <w:rFonts w:hint="eastAsia" w:ascii="Times New Roman" w:hAnsi="Times New Roman" w:cs="Times New Roman"/>
          <w:color w:val="auto"/>
          <w:sz w:val="21"/>
          <w:szCs w:val="22"/>
          <w:highlight w:val="none"/>
          <w:u w:val="none"/>
          <w:lang w:val="en-US" w:eastAsia="zh-CN"/>
        </w:rPr>
        <w:t>②未</w:t>
      </w:r>
      <w:r>
        <w:rPr>
          <w:rFonts w:hint="eastAsia" w:ascii="Times New Roman" w:hAnsi="Times New Roman" w:cs="Times New Roman"/>
          <w:color w:val="auto"/>
          <w:szCs w:val="22"/>
          <w:highlight w:val="none"/>
          <w:u w:val="none"/>
        </w:rPr>
        <w:t>进入清算程序，或被宣告破产，或其他丧失履约能力的情形</w:t>
      </w:r>
      <w:r>
        <w:rPr>
          <w:rFonts w:hint="eastAsia" w:ascii="Times New Roman" w:hAnsi="Times New Roman" w:cs="Times New Roman"/>
          <w:color w:val="auto"/>
          <w:szCs w:val="22"/>
          <w:highlight w:val="none"/>
          <w:u w:val="none"/>
          <w:lang w:eastAsia="zh-CN"/>
        </w:rPr>
        <w:t>；</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③</w:t>
      </w:r>
      <w:r>
        <w:rPr>
          <w:rFonts w:hint="default" w:ascii="Times New Roman" w:hAnsi="Times New Roman" w:cs="Times New Roman"/>
          <w:color w:val="auto"/>
          <w:sz w:val="21"/>
          <w:szCs w:val="22"/>
          <w:highlight w:val="none"/>
          <w:u w:val="none"/>
          <w:lang w:val="en-US" w:eastAsia="zh-CN"/>
        </w:rPr>
        <w:t>在国家企业信用信息公示系统（http://www.gsxt.gov.cn）中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被列入严重违法失信企业名单；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④</w:t>
      </w:r>
      <w:r>
        <w:rPr>
          <w:rFonts w:hint="default" w:ascii="Times New Roman" w:hAnsi="Times New Roman" w:cs="Times New Roman"/>
          <w:color w:val="auto"/>
          <w:sz w:val="21"/>
          <w:szCs w:val="22"/>
          <w:highlight w:val="none"/>
          <w:u w:val="none"/>
          <w:lang w:val="en-US" w:eastAsia="zh-CN"/>
        </w:rPr>
        <w:t>在“信用中国”网站（http://www.creditchina.gov.cn）中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被列入失信被执行人名单；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⑤</w:t>
      </w:r>
      <w:r>
        <w:rPr>
          <w:rFonts w:hint="default" w:ascii="Times New Roman" w:hAnsi="Times New Roman" w:cs="Times New Roman"/>
          <w:color w:val="auto"/>
          <w:sz w:val="21"/>
          <w:szCs w:val="22"/>
          <w:highlight w:val="none"/>
          <w:u w:val="none"/>
          <w:lang w:val="en-US" w:eastAsia="zh-CN"/>
        </w:rPr>
        <w:t>在近三年内（自</w:t>
      </w:r>
      <w:r>
        <w:rPr>
          <w:rFonts w:hint="eastAsia" w:ascii="Times New Roman" w:hAnsi="Times New Roman" w:cs="Times New Roman"/>
          <w:color w:val="auto"/>
          <w:sz w:val="21"/>
          <w:szCs w:val="22"/>
          <w:highlight w:val="none"/>
          <w:u w:val="none"/>
          <w:lang w:val="en-US" w:eastAsia="zh-CN"/>
        </w:rPr>
        <w:t>响应文件递交截止之日</w:t>
      </w:r>
      <w:r>
        <w:rPr>
          <w:rFonts w:hint="default" w:ascii="Times New Roman" w:hAnsi="Times New Roman" w:cs="Times New Roman"/>
          <w:color w:val="auto"/>
          <w:sz w:val="21"/>
          <w:szCs w:val="22"/>
          <w:highlight w:val="none"/>
          <w:u w:val="none"/>
          <w:lang w:val="en-US" w:eastAsia="zh-CN"/>
        </w:rPr>
        <w:t>向前追溯3年）供应商或其法定代表人、拟委任的项目经理</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有行贿犯罪行为。</w:t>
      </w:r>
    </w:p>
    <w:p>
      <w:pPr>
        <w:snapToGrid w:val="0"/>
        <w:spacing w:line="440" w:lineRule="exact"/>
        <w:ind w:firstLine="420" w:firstLineChars="200"/>
        <w:rPr>
          <w:rFonts w:hint="eastAsia" w:ascii="Times New Roman" w:hAnsi="Times New Roman" w:eastAsiaTheme="minorEastAsia"/>
          <w:color w:val="auto"/>
          <w:highlight w:val="none"/>
          <w:lang w:val="en-US" w:eastAsia="zh-CN"/>
        </w:rPr>
      </w:pPr>
      <w:r>
        <w:rPr>
          <w:rFonts w:hint="eastAsia" w:ascii="Times New Roman" w:hAnsi="Times New Roman"/>
          <w:color w:val="auto"/>
          <w:highlight w:val="none"/>
          <w:lang w:val="en-US" w:eastAsia="zh-CN"/>
        </w:rPr>
        <w:t>⑥</w:t>
      </w:r>
      <w:r>
        <w:rPr>
          <w:rFonts w:hint="eastAsia" w:ascii="Times New Roman" w:hAnsi="Times New Roman" w:eastAsiaTheme="minorEastAsia"/>
          <w:color w:val="auto"/>
          <w:highlight w:val="none"/>
          <w:lang w:val="en-US" w:eastAsia="zh-CN"/>
        </w:rPr>
        <w:t>其他要求：___</w:t>
      </w:r>
      <w:r>
        <w:rPr>
          <w:rFonts w:hint="eastAsia" w:ascii="Times New Roman" w:hAnsi="Times New Roman" w:eastAsiaTheme="minorEastAsia"/>
          <w:color w:val="auto"/>
          <w:highlight w:val="none"/>
          <w:u w:val="single"/>
          <w:lang w:val="en-US" w:eastAsia="zh-CN"/>
        </w:rPr>
        <w:t>_</w:t>
      </w:r>
      <w:r>
        <w:rPr>
          <w:rFonts w:hint="eastAsia" w:ascii="Times New Roman" w:hAnsi="Times New Roman"/>
          <w:color w:val="auto"/>
          <w:highlight w:val="none"/>
          <w:u w:val="single"/>
          <w:lang w:val="en-US" w:eastAsia="zh-CN"/>
        </w:rPr>
        <w:t>无</w:t>
      </w:r>
      <w:r>
        <w:rPr>
          <w:rFonts w:hint="eastAsia" w:ascii="Times New Roman" w:hAnsi="Times New Roman" w:eastAsiaTheme="minorEastAsia"/>
          <w:color w:val="auto"/>
          <w:highlight w:val="none"/>
          <w:u w:val="single"/>
          <w:lang w:val="en-US" w:eastAsia="zh-CN"/>
        </w:rPr>
        <w:t>__</w:t>
      </w:r>
      <w:r>
        <w:rPr>
          <w:rFonts w:hint="eastAsia" w:ascii="Times New Roman" w:hAnsi="Times New Roman" w:eastAsiaTheme="minorEastAsia"/>
          <w:color w:val="auto"/>
          <w:highlight w:val="none"/>
          <w:lang w:val="en-US" w:eastAsia="zh-CN"/>
        </w:rPr>
        <w:t>__。</w:t>
      </w:r>
    </w:p>
    <w:p>
      <w:pPr>
        <w:snapToGrid w:val="0"/>
        <w:spacing w:line="440" w:lineRule="exact"/>
        <w:ind w:firstLine="420" w:firstLineChars="200"/>
        <w:rPr>
          <w:rFonts w:hint="default" w:ascii="Times New Roman" w:hAnsi="Times New Roman" w:cs="Times New Roman"/>
          <w:color w:val="auto"/>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eastAsia"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snapToGrid w:val="0"/>
        <w:spacing w:line="440" w:lineRule="exact"/>
        <w:ind w:firstLine="420" w:firstLineChars="200"/>
        <w:rPr>
          <w:rFonts w:hint="default" w:ascii="Times New Roman" w:hAnsi="Times New Roman" w:cs="Times New Roman"/>
          <w:color w:val="auto"/>
          <w:sz w:val="18"/>
          <w:szCs w:val="21"/>
          <w:highlight w:val="none"/>
        </w:rPr>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bookmarkStart w:id="27" w:name="_Toc525632588"/>
      <w:bookmarkStart w:id="28" w:name="_Toc4751"/>
      <w:bookmarkStart w:id="29" w:name="_Toc1994"/>
      <w:bookmarkStart w:id="30" w:name="_Toc2996_WPSOffice_Level2"/>
      <w:bookmarkStart w:id="31" w:name="_Toc25666_WPSOffice_Level2"/>
      <w:bookmarkStart w:id="32" w:name="_Toc4109_WPSOffice_Level2"/>
      <w:bookmarkStart w:id="33" w:name="_Toc29452_WPSOffice_Level2"/>
      <w:r>
        <w:rPr>
          <w:rFonts w:hint="eastAsia" w:ascii="Times New Roman" w:hAnsi="Times New Roman" w:eastAsia="黑体" w:cs="Times New Roman"/>
          <w:b w:val="0"/>
          <w:bCs/>
          <w:color w:val="auto"/>
          <w:sz w:val="22"/>
          <w:szCs w:val="15"/>
          <w:highlight w:val="none"/>
          <w:lang w:eastAsia="zh-CN"/>
        </w:rPr>
        <w:t>询比文件</w:t>
      </w:r>
      <w:r>
        <w:rPr>
          <w:rFonts w:hint="default" w:ascii="Times New Roman" w:hAnsi="Times New Roman" w:eastAsia="黑体" w:cs="Times New Roman"/>
          <w:b w:val="0"/>
          <w:bCs/>
          <w:color w:val="auto"/>
          <w:sz w:val="22"/>
          <w:szCs w:val="15"/>
          <w:highlight w:val="none"/>
        </w:rPr>
        <w:t>的获取</w:t>
      </w:r>
      <w:bookmarkEnd w:id="27"/>
      <w:bookmarkEnd w:id="28"/>
      <w:bookmarkEnd w:id="29"/>
      <w:bookmarkEnd w:id="30"/>
      <w:bookmarkEnd w:id="31"/>
      <w:bookmarkEnd w:id="32"/>
      <w:bookmarkEnd w:id="33"/>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bookmarkStart w:id="34" w:name="_Toc525632589"/>
      <w:bookmarkStart w:id="35" w:name="_Toc726"/>
      <w:r>
        <w:rPr>
          <w:rFonts w:ascii="等线" w:hAnsi="等线" w:eastAsia="等线" w:cs="等线"/>
          <w:i w:val="0"/>
          <w:iCs w:val="0"/>
          <w:caps w:val="0"/>
          <w:color w:val="auto"/>
          <w:spacing w:val="0"/>
          <w:sz w:val="21"/>
          <w:szCs w:val="21"/>
          <w:shd w:val="clear" w:fill="FFFFFF"/>
        </w:rPr>
        <w:t>供应商应在递交响应文件的截止时间前登录安徽交运集团滁州汽运有限公司</w:t>
      </w:r>
      <w:r>
        <w:rPr>
          <w:rFonts w:hint="eastAsia" w:ascii="等线" w:hAnsi="等线" w:eastAsia="等线" w:cs="等线"/>
          <w:i w:val="0"/>
          <w:iCs w:val="0"/>
          <w:caps w:val="0"/>
          <w:color w:val="auto"/>
          <w:spacing w:val="0"/>
          <w:sz w:val="21"/>
          <w:szCs w:val="21"/>
          <w:shd w:val="clear" w:fill="FFFFFF"/>
        </w:rPr>
        <w:t>官网，选择所参加的合同包，自行下载询比文件及相关资料。未按规定在</w:t>
      </w:r>
      <w:r>
        <w:rPr>
          <w:rFonts w:hint="eastAsia" w:ascii="等线" w:hAnsi="等线" w:eastAsia="等线" w:cs="等线"/>
          <w:i w:val="0"/>
          <w:iCs w:val="0"/>
          <w:caps w:val="0"/>
          <w:color w:val="auto"/>
          <w:spacing w:val="0"/>
          <w:sz w:val="21"/>
          <w:szCs w:val="21"/>
          <w:u w:val="single"/>
          <w:shd w:val="clear" w:fill="FFFFFF"/>
        </w:rPr>
        <w:t>安徽交运集团滁州汽运有限公司官网</w:t>
      </w:r>
      <w:r>
        <w:rPr>
          <w:rFonts w:hint="eastAsia" w:ascii="等线" w:hAnsi="等线" w:eastAsia="等线" w:cs="等线"/>
          <w:i w:val="0"/>
          <w:iCs w:val="0"/>
          <w:caps w:val="0"/>
          <w:color w:val="auto"/>
          <w:spacing w:val="0"/>
          <w:sz w:val="21"/>
          <w:szCs w:val="21"/>
          <w:shd w:val="clear" w:fill="FFFFFF"/>
        </w:rPr>
        <w:t>下载询比文件的，后续将不予接受其响应文件。</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r>
        <w:rPr>
          <w:rFonts w:hint="default" w:ascii="Times New Roman" w:hAnsi="Times New Roman" w:eastAsia="黑体" w:cs="Times New Roman"/>
          <w:b w:val="0"/>
          <w:bCs/>
          <w:color w:val="auto"/>
          <w:sz w:val="22"/>
          <w:szCs w:val="15"/>
          <w:highlight w:val="none"/>
        </w:rPr>
        <w:t>响应文件的递交</w:t>
      </w:r>
      <w:bookmarkEnd w:id="34"/>
      <w:bookmarkEnd w:id="35"/>
    </w:p>
    <w:p>
      <w:pPr>
        <w:snapToGrid w:val="0"/>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响应文件递交的截止时间为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2023</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年</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5</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月</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10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日</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10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时</w:t>
      </w:r>
      <w:r>
        <w:rPr>
          <w:rFonts w:hint="default" w:ascii="Times New Roman" w:hAnsi="Times New Roman" w:cs="Times New Roman"/>
          <w:color w:val="auto"/>
          <w:sz w:val="21"/>
          <w:szCs w:val="22"/>
          <w:highlight w:val="none"/>
        </w:rPr>
        <w:t>，供应商的法定代表人或其授权代理人应于</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2023</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年</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5</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月</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 10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日</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9 </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时</w:t>
      </w:r>
      <w:r>
        <w:rPr>
          <w:rFonts w:hint="eastAsia" w:ascii="Times New Roman" w:hAnsi="Times New Roman" w:cs="Times New Roman"/>
          <w:color w:val="auto"/>
          <w:szCs w:val="22"/>
          <w:highlight w:val="none"/>
          <w:u w:val="single"/>
          <w:lang w:val="en-US" w:eastAsia="zh-CN"/>
        </w:rPr>
        <w:t xml:space="preserve"> 30  </w:t>
      </w:r>
      <w:r>
        <w:rPr>
          <w:rFonts w:hint="eastAsia" w:ascii="Times New Roman" w:hAnsi="Times New Roman" w:cs="Times New Roman"/>
          <w:color w:val="auto"/>
          <w:szCs w:val="22"/>
          <w:highlight w:val="none"/>
          <w:lang w:val="en-US" w:eastAsia="zh-CN"/>
        </w:rPr>
        <w:t>分至</w:t>
      </w:r>
      <w:r>
        <w:rPr>
          <w:rFonts w:ascii="Times New Roman" w:hAnsi="Times New Roman" w:cs="Times New Roman"/>
          <w:color w:val="auto"/>
          <w:szCs w:val="22"/>
          <w:highlight w:val="none"/>
        </w:rPr>
        <w:t>递交的截止时间前将响应文件</w:t>
      </w:r>
      <w:r>
        <w:rPr>
          <w:rFonts w:hint="eastAsia" w:ascii="Times New Roman" w:hAnsi="Times New Roman" w:cs="Times New Roman"/>
          <w:color w:val="auto"/>
          <w:szCs w:val="22"/>
          <w:highlight w:val="none"/>
          <w:lang w:val="en-US" w:eastAsia="zh-CN"/>
        </w:rPr>
        <w:t>递交至</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明光汽车站三楼会议室</w:t>
      </w:r>
      <w:r>
        <w:rPr>
          <w:rFonts w:ascii="Times New Roman" w:hAnsi="Times New Roman" w:cs="Times New Roman"/>
          <w:color w:val="auto"/>
          <w:szCs w:val="22"/>
          <w:highlight w:val="none"/>
          <w:u w:val="single"/>
        </w:rPr>
        <w:t xml:space="preserve"> </w:t>
      </w:r>
      <w:r>
        <w:rPr>
          <w:rFonts w:hint="default" w:ascii="Times New Roman" w:hAnsi="Times New Roman" w:cs="Times New Roman"/>
          <w:color w:val="auto"/>
          <w:sz w:val="21"/>
          <w:szCs w:val="22"/>
          <w:highlight w:val="none"/>
          <w:lang w:val="en-US" w:eastAsia="zh-CN"/>
        </w:rPr>
        <w:t>（地点）</w:t>
      </w:r>
      <w:r>
        <w:rPr>
          <w:rFonts w:hint="default" w:ascii="Times New Roman" w:hAnsi="Times New Roman" w:cs="Times New Roman"/>
          <w:color w:val="auto"/>
          <w:sz w:val="21"/>
          <w:szCs w:val="22"/>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bookmarkStart w:id="36" w:name="_Toc525632591"/>
      <w:bookmarkStart w:id="37" w:name="_Toc22719"/>
      <w:r>
        <w:rPr>
          <w:rFonts w:hint="default" w:ascii="Times New Roman" w:hAnsi="Times New Roman" w:eastAsia="黑体" w:cs="Times New Roman"/>
          <w:b w:val="0"/>
          <w:bCs/>
          <w:color w:val="auto"/>
          <w:sz w:val="22"/>
          <w:szCs w:val="15"/>
          <w:highlight w:val="none"/>
          <w:lang w:val="en-US" w:eastAsia="zh-CN"/>
        </w:rPr>
        <w:t>响应文件启封</w:t>
      </w:r>
    </w:p>
    <w:p>
      <w:pPr>
        <w:snapToGrid w:val="0"/>
        <w:spacing w:line="440" w:lineRule="exact"/>
        <w:ind w:firstLine="420" w:firstLineChars="200"/>
        <w:rPr>
          <w:rFonts w:hint="default" w:ascii="Times New Roman" w:hAnsi="Times New Roman" w:cs="Times New Roman" w:eastAsiaTheme="minorEastAsia"/>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响应文件的</w:t>
      </w:r>
      <w:r>
        <w:rPr>
          <w:rFonts w:hint="default" w:ascii="Times New Roman" w:hAnsi="Times New Roman" w:cs="Times New Roman"/>
          <w:color w:val="auto"/>
          <w:sz w:val="21"/>
          <w:szCs w:val="22"/>
          <w:highlight w:val="none"/>
        </w:rPr>
        <w:t>递交截止时间</w:t>
      </w:r>
      <w:r>
        <w:rPr>
          <w:rFonts w:hint="default" w:ascii="Times New Roman" w:hAnsi="Times New Roman" w:cs="Times New Roman"/>
          <w:color w:val="auto"/>
          <w:sz w:val="21"/>
          <w:szCs w:val="22"/>
          <w:highlight w:val="none"/>
          <w:lang w:val="en-US" w:eastAsia="zh-CN"/>
        </w:rPr>
        <w:t>到后，采购人将于_</w:t>
      </w:r>
      <w:r>
        <w:rPr>
          <w:rFonts w:hint="eastAsia" w:ascii="Times New Roman" w:hAnsi="Times New Roman" w:cs="Times New Roman"/>
          <w:color w:val="auto"/>
          <w:sz w:val="21"/>
          <w:szCs w:val="22"/>
          <w:highlight w:val="none"/>
          <w:lang w:val="en-US" w:eastAsia="zh-CN"/>
        </w:rPr>
        <w:t>明光汽车站三楼会议室</w:t>
      </w:r>
      <w:r>
        <w:rPr>
          <w:rFonts w:hint="default" w:ascii="Times New Roman" w:hAnsi="Times New Roman" w:cs="Times New Roman"/>
          <w:color w:val="auto"/>
          <w:sz w:val="21"/>
          <w:szCs w:val="22"/>
          <w:highlight w:val="none"/>
          <w:lang w:val="en-US" w:eastAsia="zh-CN"/>
        </w:rPr>
        <w:t>_（地点）组织进行响应文件的启封。供应商的法定代表人或授权代理人应携带本人身份证</w:t>
      </w:r>
      <w:r>
        <w:rPr>
          <w:rFonts w:hint="eastAsia" w:ascii="Times New Roman" w:hAnsi="Times New Roman" w:cs="Times New Roman"/>
          <w:color w:val="auto"/>
          <w:sz w:val="21"/>
          <w:szCs w:val="22"/>
          <w:highlight w:val="none"/>
          <w:lang w:val="en-US" w:eastAsia="zh-CN"/>
        </w:rPr>
        <w:t>、</w:t>
      </w:r>
      <w:r>
        <w:rPr>
          <w:rFonts w:hint="eastAsia" w:ascii="Times New Roman" w:hAnsi="Times New Roman" w:cs="Times New Roman"/>
          <w:color w:val="auto"/>
          <w:szCs w:val="22"/>
          <w:highlight w:val="none"/>
        </w:rPr>
        <w:t>授权代理人</w:t>
      </w:r>
      <w:r>
        <w:rPr>
          <w:rFonts w:hint="eastAsia" w:ascii="Times New Roman" w:hAnsi="Times New Roman" w:cs="Times New Roman"/>
          <w:color w:val="auto"/>
          <w:szCs w:val="22"/>
          <w:highlight w:val="none"/>
          <w:lang w:val="en-US" w:eastAsia="zh-CN"/>
        </w:rPr>
        <w:t>应携带</w:t>
      </w:r>
      <w:r>
        <w:rPr>
          <w:rFonts w:hint="eastAsia" w:ascii="Times New Roman" w:hAnsi="Times New Roman" w:cs="Times New Roman"/>
          <w:color w:val="auto"/>
          <w:sz w:val="21"/>
          <w:szCs w:val="22"/>
          <w:highlight w:val="none"/>
          <w:lang w:val="en-US" w:eastAsia="zh-CN"/>
        </w:rPr>
        <w:t>授权委托书</w:t>
      </w:r>
      <w:r>
        <w:rPr>
          <w:rFonts w:hint="default" w:ascii="Times New Roman" w:hAnsi="Times New Roman" w:cs="Times New Roman"/>
          <w:color w:val="auto"/>
          <w:sz w:val="21"/>
          <w:szCs w:val="22"/>
          <w:highlight w:val="none"/>
          <w:lang w:val="en-US" w:eastAsia="zh-CN"/>
        </w:rPr>
        <w:t>准时参加启封会议。</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r>
        <w:rPr>
          <w:rFonts w:hint="eastAsia" w:ascii="Times New Roman" w:hAnsi="Times New Roman" w:eastAsia="黑体" w:cs="Times New Roman"/>
          <w:b w:val="0"/>
          <w:bCs/>
          <w:color w:val="auto"/>
          <w:sz w:val="22"/>
          <w:szCs w:val="15"/>
          <w:highlight w:val="none"/>
          <w:lang w:val="en-US" w:eastAsia="zh-CN"/>
        </w:rPr>
        <w:t>响应保证金</w:t>
      </w:r>
    </w:p>
    <w:p>
      <w:pPr>
        <w:snapToGrid w:val="0"/>
        <w:spacing w:line="440" w:lineRule="exact"/>
        <w:ind w:firstLine="420" w:firstLineChars="2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响应保证金的金额：</w:t>
      </w: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u w:val="single"/>
          <w:lang w:val="en-US" w:eastAsia="zh-CN"/>
        </w:rPr>
        <w:t>5000元</w:t>
      </w:r>
      <w:r>
        <w:rPr>
          <w:rFonts w:hint="default" w:ascii="Times New Roman" w:hAnsi="Times New Roman" w:cs="Times New Roman"/>
          <w:color w:val="auto"/>
          <w:sz w:val="21"/>
          <w:szCs w:val="22"/>
          <w:highlight w:val="none"/>
          <w:lang w:val="en-US" w:eastAsia="zh-CN"/>
        </w:rPr>
        <w:t>___</w:t>
      </w:r>
      <w:r>
        <w:rPr>
          <w:rFonts w:ascii="等线" w:hAnsi="等线" w:eastAsia="等线" w:cs="等线"/>
          <w:i w:val="0"/>
          <w:iCs w:val="0"/>
          <w:caps w:val="0"/>
          <w:color w:val="auto"/>
          <w:spacing w:val="0"/>
          <w:sz w:val="21"/>
          <w:szCs w:val="21"/>
          <w:shd w:val="clear" w:fill="FFFFFF"/>
        </w:rPr>
        <w:t>（成交后即转为履约保证金，工程竣工验收合格后无息退还）</w:t>
      </w:r>
    </w:p>
    <w:p>
      <w:pPr>
        <w:snapToGrid w:val="0"/>
        <w:spacing w:line="440" w:lineRule="exact"/>
        <w:ind w:firstLine="420" w:firstLineChars="200"/>
        <w:rPr>
          <w:rFonts w:hint="default" w:ascii="Times New Roman" w:hAnsi="Times New Roman"/>
          <w:color w:val="auto"/>
          <w:highlight w:val="none"/>
          <w:lang w:val="en-US" w:eastAsia="zh-CN"/>
        </w:rPr>
      </w:pPr>
      <w:r>
        <w:rPr>
          <w:rFonts w:hint="eastAsia" w:ascii="Times New Roman" w:hAnsi="Times New Roman"/>
          <w:color w:val="auto"/>
          <w:highlight w:val="none"/>
          <w:lang w:val="en-US" w:eastAsia="zh-CN"/>
        </w:rPr>
        <w:t>响应保证金的递交形式：银行转账、现金。</w:t>
      </w:r>
    </w:p>
    <w:p>
      <w:pPr>
        <w:snapToGrid w:val="0"/>
        <w:spacing w:line="440" w:lineRule="exact"/>
        <w:ind w:firstLine="420" w:firstLineChars="2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递交账号：</w:t>
      </w:r>
    </w:p>
    <w:p>
      <w:pPr>
        <w:snapToGrid w:val="0"/>
        <w:spacing w:line="440" w:lineRule="exact"/>
        <w:ind w:firstLine="640" w:firstLineChars="200"/>
        <w:rPr>
          <w:rFonts w:ascii="仿宋" w:hAnsi="仿宋" w:eastAsia="仿宋"/>
          <w:color w:val="auto"/>
          <w:sz w:val="32"/>
          <w:szCs w:val="32"/>
        </w:rPr>
      </w:pPr>
      <w:r>
        <w:rPr>
          <w:rFonts w:ascii="仿宋" w:hAnsi="仿宋" w:eastAsia="仿宋"/>
          <w:color w:val="auto"/>
          <w:sz w:val="32"/>
          <w:szCs w:val="32"/>
        </w:rPr>
        <w:t>户名：</w:t>
      </w:r>
      <w:r>
        <w:rPr>
          <w:rFonts w:ascii="仿宋" w:hAnsi="仿宋" w:eastAsia="仿宋"/>
          <w:color w:val="auto"/>
          <w:sz w:val="24"/>
          <w:szCs w:val="24"/>
          <w:u w:val="single"/>
        </w:rPr>
        <w:t>安徽交运集团滁州汽运有限公司</w:t>
      </w:r>
      <w:r>
        <w:rPr>
          <w:rFonts w:hint="eastAsia" w:ascii="仿宋" w:hAnsi="仿宋" w:eastAsia="仿宋"/>
          <w:color w:val="auto"/>
          <w:sz w:val="24"/>
          <w:szCs w:val="24"/>
          <w:u w:val="single"/>
          <w:lang w:val="en-US" w:eastAsia="zh-CN"/>
        </w:rPr>
        <w:t>明光城市公交</w:t>
      </w:r>
      <w:r>
        <w:rPr>
          <w:rFonts w:hint="eastAsia" w:ascii="仿宋" w:hAnsi="仿宋" w:eastAsia="仿宋"/>
          <w:color w:val="auto"/>
          <w:sz w:val="24"/>
          <w:szCs w:val="24"/>
          <w:u w:val="single"/>
        </w:rPr>
        <w:t>分公司</w:t>
      </w:r>
    </w:p>
    <w:p>
      <w:pPr>
        <w:snapToGrid w:val="0"/>
        <w:spacing w:line="440" w:lineRule="exact"/>
        <w:ind w:firstLine="640" w:firstLineChars="200"/>
        <w:rPr>
          <w:rFonts w:ascii="仿宋" w:hAnsi="仿宋" w:eastAsia="仿宋"/>
          <w:color w:val="auto"/>
          <w:sz w:val="32"/>
          <w:szCs w:val="32"/>
          <w:u w:val="single"/>
        </w:rPr>
      </w:pPr>
      <w:r>
        <w:rPr>
          <w:rFonts w:ascii="仿宋" w:hAnsi="仿宋" w:eastAsia="仿宋"/>
          <w:color w:val="auto"/>
          <w:sz w:val="32"/>
          <w:szCs w:val="32"/>
        </w:rPr>
        <w:t>开户银行：</w:t>
      </w:r>
      <w:r>
        <w:rPr>
          <w:rFonts w:hint="eastAsia" w:ascii="仿宋" w:hAnsi="仿宋" w:eastAsia="仿宋"/>
          <w:color w:val="auto"/>
          <w:sz w:val="32"/>
          <w:szCs w:val="32"/>
          <w:u w:val="single"/>
        </w:rPr>
        <w:t xml:space="preserve"> </w:t>
      </w:r>
      <w:r>
        <w:rPr>
          <w:rFonts w:hint="eastAsia" w:ascii="宋体" w:hAnsi="宋体" w:cs="宋体"/>
          <w:color w:val="auto"/>
          <w:highlight w:val="none"/>
          <w:u w:val="single"/>
          <w:lang w:val="en-US" w:eastAsia="zh-CN"/>
        </w:rPr>
        <w:t xml:space="preserve">安徽明光农村商业银行三马路分理处 </w:t>
      </w:r>
      <w:r>
        <w:rPr>
          <w:rFonts w:ascii="宋体" w:hAnsi="宋体" w:cs="宋体"/>
          <w:color w:val="auto"/>
          <w:highlight w:val="none"/>
          <w:u w:val="single"/>
        </w:rPr>
        <w:t xml:space="preserve"> </w:t>
      </w:r>
      <w:r>
        <w:rPr>
          <w:rFonts w:ascii="仿宋" w:hAnsi="仿宋" w:eastAsia="仿宋"/>
          <w:color w:val="auto"/>
          <w:sz w:val="32"/>
          <w:szCs w:val="32"/>
          <w:u w:val="single"/>
        </w:rPr>
        <w:t xml:space="preserve"> </w:t>
      </w:r>
    </w:p>
    <w:p>
      <w:pPr>
        <w:snapToGrid w:val="0"/>
        <w:spacing w:line="440" w:lineRule="exact"/>
        <w:ind w:firstLine="640" w:firstLineChars="200"/>
        <w:rPr>
          <w:rFonts w:hint="eastAsia" w:ascii="Times New Roman" w:hAnsi="Times New Roman"/>
          <w:color w:val="auto"/>
          <w:highlight w:val="none"/>
          <w:lang w:val="en-US" w:eastAsia="zh-CN"/>
        </w:rPr>
      </w:pPr>
      <w:r>
        <w:rPr>
          <w:rFonts w:ascii="仿宋" w:hAnsi="仿宋" w:eastAsia="仿宋"/>
          <w:color w:val="auto"/>
          <w:sz w:val="32"/>
          <w:szCs w:val="32"/>
        </w:rPr>
        <w:t>账号</w:t>
      </w:r>
      <w:r>
        <w:rPr>
          <w:rFonts w:ascii="仿宋" w:hAnsi="仿宋" w:eastAsia="仿宋"/>
          <w:color w:val="auto"/>
          <w:sz w:val="32"/>
          <w:szCs w:val="32"/>
          <w:u w:val="single"/>
        </w:rPr>
        <w:t>：</w:t>
      </w:r>
      <w:r>
        <w:rPr>
          <w:rFonts w:hint="eastAsia" w:ascii="宋体" w:hAnsi="宋体" w:cs="宋体"/>
          <w:color w:val="auto"/>
          <w:highlight w:val="none"/>
          <w:u w:val="single"/>
          <w:lang w:val="en-US" w:eastAsia="zh-CN"/>
        </w:rPr>
        <w:t>200 0019 2565 8103 0000 0042</w:t>
      </w:r>
      <w:r>
        <w:rPr>
          <w:rFonts w:ascii="仿宋" w:hAnsi="仿宋" w:eastAsia="仿宋"/>
          <w:color w:val="auto"/>
          <w:sz w:val="32"/>
          <w:szCs w:val="32"/>
          <w:u w:val="single"/>
        </w:rPr>
        <w:t xml:space="preserve">  </w:t>
      </w:r>
    </w:p>
    <w:p>
      <w:pPr>
        <w:snapToGrid w:val="0"/>
        <w:spacing w:line="440" w:lineRule="exact"/>
        <w:ind w:firstLine="420" w:firstLineChars="200"/>
        <w:rPr>
          <w:rFonts w:hint="default" w:ascii="Times New Roman" w:hAnsi="Times New Roman" w:cs="Times New Roman"/>
          <w:color w:val="auto"/>
          <w:sz w:val="21"/>
          <w:szCs w:val="22"/>
          <w:highlight w:val="none"/>
          <w:lang w:val="en-US" w:eastAsia="zh-CN"/>
        </w:rPr>
      </w:pPr>
      <w:r>
        <w:rPr>
          <w:rFonts w:hint="eastAsia" w:ascii="Times New Roman" w:hAnsi="Times New Roman"/>
          <w:color w:val="auto"/>
          <w:highlight w:val="none"/>
          <w:lang w:val="en-US" w:eastAsia="zh-CN"/>
        </w:rPr>
        <w:t>递交截止时间：</w:t>
      </w: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lang w:val="en-US" w:eastAsia="zh-CN"/>
        </w:rPr>
        <w:t>2023年5月</w:t>
      </w: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lang w:val="en-US" w:eastAsia="zh-CN"/>
        </w:rPr>
        <w:t xml:space="preserve"> 10</w:t>
      </w: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lang w:val="en-US" w:eastAsia="zh-CN"/>
        </w:rPr>
        <w:t>日</w:t>
      </w:r>
      <w:r>
        <w:rPr>
          <w:rFonts w:hint="eastAsia" w:ascii="Times New Roman" w:hAnsi="Times New Roman" w:cs="Times New Roman"/>
          <w:color w:val="auto"/>
          <w:sz w:val="21"/>
          <w:szCs w:val="22"/>
          <w:highlight w:val="none"/>
          <w:u w:val="single"/>
          <w:lang w:val="en-US" w:eastAsia="zh-CN"/>
        </w:rPr>
        <w:t xml:space="preserve"> 9 </w:t>
      </w:r>
      <w:r>
        <w:rPr>
          <w:rFonts w:hint="eastAsia" w:ascii="Times New Roman" w:hAnsi="Times New Roman" w:cs="Times New Roman"/>
          <w:color w:val="auto"/>
          <w:sz w:val="21"/>
          <w:szCs w:val="22"/>
          <w:highlight w:val="none"/>
          <w:lang w:val="en-US" w:eastAsia="zh-CN"/>
        </w:rPr>
        <w:t>时</w:t>
      </w:r>
      <w:r>
        <w:rPr>
          <w:rFonts w:hint="eastAsia" w:ascii="Times New Roman" w:hAnsi="Times New Roman" w:cs="Times New Roman"/>
          <w:color w:val="auto"/>
          <w:sz w:val="21"/>
          <w:szCs w:val="22"/>
          <w:highlight w:val="none"/>
          <w:u w:val="single"/>
          <w:lang w:val="en-US" w:eastAsia="zh-CN"/>
        </w:rPr>
        <w:t xml:space="preserve"> 50 </w:t>
      </w:r>
      <w:r>
        <w:rPr>
          <w:rFonts w:hint="eastAsia" w:ascii="Times New Roman" w:hAnsi="Times New Roman" w:cs="Times New Roman"/>
          <w:color w:val="auto"/>
          <w:sz w:val="21"/>
          <w:szCs w:val="22"/>
          <w:highlight w:val="none"/>
          <w:lang w:val="en-US" w:eastAsia="zh-CN"/>
        </w:rPr>
        <w:t>分</w:t>
      </w:r>
    </w:p>
    <w:p>
      <w:pPr>
        <w:snapToGrid w:val="0"/>
        <w:spacing w:line="440" w:lineRule="exact"/>
        <w:ind w:firstLine="420" w:firstLineChars="200"/>
        <w:rPr>
          <w:rFonts w:hint="default"/>
          <w:color w:val="auto"/>
        </w:rPr>
      </w:pPr>
      <w:r>
        <w:rPr>
          <w:rFonts w:hint="eastAsia" w:ascii="Times New Roman" w:hAnsi="Times New Roman"/>
          <w:color w:val="auto"/>
          <w:highlight w:val="none"/>
          <w:lang w:val="en-US" w:eastAsia="zh-CN"/>
        </w:rPr>
        <w:t>供应商</w:t>
      </w:r>
      <w:r>
        <w:rPr>
          <w:rFonts w:hint="default" w:ascii="Times New Roman" w:hAnsi="Times New Roman" w:cs="Times New Roman"/>
          <w:color w:val="auto"/>
          <w:szCs w:val="22"/>
          <w:highlight w:val="none"/>
          <w:lang w:val="en-US" w:eastAsia="zh-CN"/>
        </w:rPr>
        <w:t>完成</w:t>
      </w:r>
      <w:r>
        <w:rPr>
          <w:rFonts w:hint="eastAsia" w:ascii="Times New Roman" w:hAnsi="Times New Roman"/>
          <w:color w:val="auto"/>
          <w:highlight w:val="none"/>
          <w:lang w:val="en-US" w:eastAsia="zh-CN"/>
        </w:rPr>
        <w:t>转账的</w:t>
      </w:r>
      <w:r>
        <w:rPr>
          <w:rFonts w:hint="eastAsia" w:ascii="Times New Roman" w:hAnsi="Times New Roman"/>
          <w:color w:val="auto"/>
          <w:highlight w:val="none"/>
        </w:rPr>
        <w:t>银行账户名称</w:t>
      </w:r>
      <w:r>
        <w:rPr>
          <w:rFonts w:hint="eastAsia" w:ascii="Times New Roman" w:hAnsi="Times New Roman"/>
          <w:color w:val="auto"/>
          <w:highlight w:val="none"/>
          <w:lang w:val="en-US" w:eastAsia="zh-CN"/>
        </w:rPr>
        <w:t>应</w:t>
      </w:r>
      <w:r>
        <w:rPr>
          <w:rFonts w:hint="eastAsia" w:ascii="Times New Roman" w:hAnsi="Times New Roman"/>
          <w:color w:val="auto"/>
          <w:highlight w:val="none"/>
        </w:rPr>
        <w:t>与供应商</w:t>
      </w:r>
      <w:r>
        <w:rPr>
          <w:rFonts w:hint="eastAsia" w:ascii="Times New Roman" w:hAnsi="Times New Roman"/>
          <w:color w:val="auto"/>
          <w:highlight w:val="none"/>
          <w:lang w:val="en-US" w:eastAsia="zh-CN"/>
        </w:rPr>
        <w:t>的单位</w:t>
      </w:r>
      <w:r>
        <w:rPr>
          <w:rFonts w:hint="eastAsia" w:ascii="Times New Roman" w:hAnsi="Times New Roman"/>
          <w:color w:val="auto"/>
          <w:highlight w:val="none"/>
        </w:rPr>
        <w:t>名称</w:t>
      </w:r>
      <w:r>
        <w:rPr>
          <w:rFonts w:hint="eastAsia" w:ascii="Times New Roman" w:hAnsi="Times New Roman"/>
          <w:color w:val="auto"/>
          <w:highlight w:val="none"/>
          <w:lang w:val="en-US" w:eastAsia="zh-CN"/>
        </w:rPr>
        <w:t>一致</w:t>
      </w:r>
      <w:r>
        <w:rPr>
          <w:rFonts w:hint="eastAsia" w:ascii="Times New Roman" w:hAnsi="Times New Roman"/>
          <w:color w:val="auto"/>
          <w:highlight w:val="none"/>
          <w:lang w:eastAsia="zh-CN"/>
        </w:rPr>
        <w:t>。</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r>
        <w:rPr>
          <w:rFonts w:hint="default" w:ascii="Times New Roman" w:hAnsi="Times New Roman" w:eastAsia="黑体" w:cs="Times New Roman"/>
          <w:b w:val="0"/>
          <w:bCs/>
          <w:color w:val="auto"/>
          <w:sz w:val="22"/>
          <w:szCs w:val="15"/>
          <w:highlight w:val="none"/>
        </w:rPr>
        <w:t>发布公告的媒介</w:t>
      </w:r>
      <w:bookmarkEnd w:id="36"/>
      <w:bookmarkEnd w:id="37"/>
    </w:p>
    <w:p>
      <w:pPr>
        <w:snapToGrid w:val="0"/>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本次采购公告在</w:t>
      </w:r>
      <w:r>
        <w:rPr>
          <w:rFonts w:hint="default" w:ascii="Times New Roman" w:hAnsi="Times New Roman" w:cs="Times New Roman"/>
          <w:color w:val="auto"/>
          <w:sz w:val="21"/>
          <w:szCs w:val="22"/>
          <w:highlight w:val="none"/>
          <w:u w:val="single"/>
          <w:lang w:val="en-US" w:eastAsia="zh-CN"/>
        </w:rPr>
        <w:t xml:space="preserve">  </w:t>
      </w:r>
      <w:r>
        <w:rPr>
          <w:rFonts w:ascii="等线" w:hAnsi="等线" w:eastAsia="等线" w:cs="等线"/>
          <w:i w:val="0"/>
          <w:iCs w:val="0"/>
          <w:caps w:val="0"/>
          <w:color w:val="333333"/>
          <w:spacing w:val="0"/>
          <w:sz w:val="21"/>
          <w:szCs w:val="21"/>
          <w:u w:val="single"/>
          <w:shd w:val="clear" w:fill="FFFFFF"/>
        </w:rPr>
        <w:t>安徽交运集团滁州汽运有限公司</w:t>
      </w:r>
      <w:r>
        <w:rPr>
          <w:rFonts w:hint="default" w:ascii="Times New Roman" w:hAnsi="Times New Roman" w:eastAsia="宋体" w:cs="Times New Roman"/>
          <w:i w:val="0"/>
          <w:iCs w:val="0"/>
          <w:caps w:val="0"/>
          <w:color w:val="333333"/>
          <w:spacing w:val="0"/>
          <w:sz w:val="21"/>
          <w:szCs w:val="21"/>
          <w:u w:val="single"/>
          <w:shd w:val="clear" w:fill="FFFFFF"/>
        </w:rPr>
        <w:t> https://www.ahczqy.com/       </w:t>
      </w:r>
      <w:r>
        <w:rPr>
          <w:rFonts w:hint="default" w:ascii="Times New Roman" w:hAnsi="Times New Roman" w:cs="Times New Roman"/>
          <w:color w:val="auto"/>
          <w:sz w:val="21"/>
          <w:szCs w:val="22"/>
          <w:highlight w:val="none"/>
        </w:rPr>
        <w:t>上发布。</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bookmarkStart w:id="38" w:name="_Toc321_WPSOffice_Level2"/>
      <w:bookmarkStart w:id="39" w:name="_Toc8501"/>
      <w:bookmarkStart w:id="40" w:name="_Toc14943_WPSOffice_Level2"/>
      <w:bookmarkStart w:id="41" w:name="_Toc20572_WPSOffice_Level2"/>
      <w:bookmarkStart w:id="42" w:name="_Toc28571_WPSOffice_Level2"/>
      <w:bookmarkStart w:id="43" w:name="_Toc26829"/>
      <w:bookmarkStart w:id="44" w:name="_Toc525632592"/>
      <w:r>
        <w:rPr>
          <w:rFonts w:hint="default" w:ascii="Times New Roman" w:hAnsi="Times New Roman" w:eastAsia="黑体" w:cs="Times New Roman"/>
          <w:b w:val="0"/>
          <w:bCs/>
          <w:color w:val="auto"/>
          <w:sz w:val="22"/>
          <w:szCs w:val="15"/>
          <w:highlight w:val="none"/>
        </w:rPr>
        <w:t>采购人联系方式</w:t>
      </w:r>
      <w:bookmarkEnd w:id="38"/>
      <w:bookmarkEnd w:id="39"/>
      <w:bookmarkEnd w:id="40"/>
      <w:bookmarkEnd w:id="41"/>
      <w:bookmarkEnd w:id="42"/>
      <w:bookmarkEnd w:id="43"/>
      <w:bookmarkEnd w:id="44"/>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安徽交运集团滁州汽运有限公司明光城市公交分公司</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明光市招信路67号（明光汽车站）</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邮政编码：</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239400</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赵瑞</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spacing w:line="440" w:lineRule="exact"/>
        <w:ind w:firstLine="420" w:firstLineChars="200"/>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15715505178</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lang w:val="en-US"/>
        </w:rPr>
      </w:pPr>
      <w:r>
        <w:rPr>
          <w:rFonts w:hint="default" w:ascii="Times New Roman" w:hAnsi="Times New Roman" w:cs="Times New Roman"/>
          <w:color w:val="auto"/>
          <w:sz w:val="21"/>
          <w:szCs w:val="22"/>
          <w:highlight w:val="none"/>
          <w:lang w:val="en-US" w:eastAsia="zh-CN"/>
        </w:rPr>
        <w:t>电子邮箱：</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spacing w:line="440" w:lineRule="exact"/>
        <w:ind w:right="0" w:firstLine="420" w:firstLineChars="200"/>
        <w:rPr>
          <w:rFonts w:hint="default" w:ascii="Times New Roman" w:hAnsi="Times New Roman" w:cs="Times New Roman"/>
          <w:color w:val="auto"/>
          <w:sz w:val="21"/>
          <w:szCs w:val="22"/>
          <w:highlight w:val="none"/>
        </w:rPr>
      </w:pPr>
    </w:p>
    <w:p>
      <w:pPr>
        <w:pStyle w:val="13"/>
        <w:jc w:val="center"/>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 xml:space="preserve">                                          </w:t>
      </w:r>
    </w:p>
    <w:p>
      <w:pPr>
        <w:pStyle w:val="13"/>
        <w:jc w:val="right"/>
        <w:rPr>
          <w:rFonts w:hint="default" w:ascii="Times New Roman" w:hAnsi="Times New Roman" w:eastAsia="Fang Song" w:cs="Times New Roman"/>
          <w:color w:val="auto"/>
          <w:sz w:val="21"/>
          <w:szCs w:val="22"/>
          <w:highlight w:val="none"/>
          <w:lang w:val="en-US" w:eastAsia="zh-CN"/>
        </w:rPr>
      </w:pPr>
    </w:p>
    <w:p>
      <w:pPr>
        <w:pStyle w:val="13"/>
        <w:jc w:val="right"/>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lang w:val="en-US" w:eastAsia="zh-CN"/>
        </w:rPr>
        <w:t>2023</w:t>
      </w:r>
      <w:r>
        <w:rPr>
          <w:rFonts w:hint="default" w:ascii="Times New Roman" w:hAnsi="Times New Roman" w:cs="Times New Roman"/>
          <w:color w:val="auto"/>
          <w:sz w:val="21"/>
          <w:szCs w:val="22"/>
          <w:highlight w:val="none"/>
          <w:lang w:val="en-US" w:eastAsia="zh-CN"/>
        </w:rPr>
        <w:t>__</w:t>
      </w:r>
      <w:r>
        <w:rPr>
          <w:rFonts w:hint="default" w:ascii="Times New Roman" w:hAnsi="Times New Roman" w:cs="Times New Roman"/>
          <w:color w:val="auto"/>
          <w:sz w:val="21"/>
          <w:szCs w:val="22"/>
          <w:highlight w:val="none"/>
        </w:rPr>
        <w:t>年</w:t>
      </w:r>
      <w:r>
        <w:rPr>
          <w:rFonts w:hint="default" w:ascii="Times New Roman" w:hAnsi="Times New Roman" w:cs="Times New Roman"/>
          <w:color w:val="auto"/>
          <w:sz w:val="21"/>
          <w:szCs w:val="22"/>
          <w:highlight w:val="none"/>
          <w:lang w:val="en-US" w:eastAsia="zh-CN"/>
        </w:rPr>
        <w:t>__</w:t>
      </w:r>
      <w:r>
        <w:rPr>
          <w:rFonts w:hint="eastAsia" w:ascii="Times New Roman" w:hAnsi="Times New Roman" w:cs="Times New Roman"/>
          <w:color w:val="auto"/>
          <w:sz w:val="21"/>
          <w:szCs w:val="22"/>
          <w:highlight w:val="none"/>
          <w:lang w:val="en-US" w:eastAsia="zh-CN"/>
        </w:rPr>
        <w:t>5</w:t>
      </w:r>
      <w:r>
        <w:rPr>
          <w:rFonts w:hint="default" w:ascii="Times New Roman" w:hAnsi="Times New Roman" w:cs="Times New Roman"/>
          <w:color w:val="auto"/>
          <w:sz w:val="21"/>
          <w:szCs w:val="22"/>
          <w:highlight w:val="none"/>
          <w:lang w:val="en-US" w:eastAsia="zh-CN"/>
        </w:rPr>
        <w:t>_</w:t>
      </w:r>
      <w:r>
        <w:rPr>
          <w:rFonts w:hint="default" w:ascii="Times New Roman" w:hAnsi="Times New Roman" w:cs="Times New Roman"/>
          <w:color w:val="auto"/>
          <w:sz w:val="21"/>
          <w:szCs w:val="22"/>
          <w:highlight w:val="none"/>
        </w:rPr>
        <w:t>月</w:t>
      </w: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lang w:val="en-US" w:eastAsia="zh-CN"/>
        </w:rPr>
        <w:t xml:space="preserve">6 </w:t>
      </w:r>
      <w:r>
        <w:rPr>
          <w:rFonts w:hint="default" w:ascii="Times New Roman" w:hAnsi="Times New Roman" w:cs="Times New Roman"/>
          <w:color w:val="auto"/>
          <w:sz w:val="21"/>
          <w:szCs w:val="22"/>
          <w:highlight w:val="none"/>
          <w:lang w:val="en-US" w:eastAsia="zh-CN"/>
        </w:rPr>
        <w:t>_</w:t>
      </w:r>
      <w:r>
        <w:rPr>
          <w:rFonts w:hint="default" w:ascii="Times New Roman" w:hAnsi="Times New Roman" w:cs="Times New Roman"/>
          <w:color w:val="auto"/>
          <w:sz w:val="21"/>
          <w:szCs w:val="22"/>
          <w:highlight w:val="none"/>
        </w:rPr>
        <w:t>日</w:t>
      </w:r>
    </w:p>
    <w:p>
      <w:pPr>
        <w:pStyle w:val="13"/>
        <w:jc w:val="right"/>
        <w:rPr>
          <w:rFonts w:hint="default" w:ascii="Times New Roman" w:hAnsi="Times New Roman" w:cs="Times New Roman"/>
          <w:color w:val="FF0000"/>
          <w:sz w:val="21"/>
          <w:szCs w:val="22"/>
          <w:highlight w:val="none"/>
        </w:rPr>
      </w:pPr>
    </w:p>
    <w:p>
      <w:pPr>
        <w:pStyle w:val="13"/>
        <w:jc w:val="right"/>
        <w:rPr>
          <w:rFonts w:hint="default" w:ascii="Times New Roman" w:hAnsi="Times New Roman" w:cs="Times New Roman"/>
          <w:color w:val="FF0000"/>
          <w:sz w:val="21"/>
          <w:szCs w:val="22"/>
          <w:highlight w:val="none"/>
        </w:rPr>
      </w:pPr>
    </w:p>
    <w:p>
      <w:pPr>
        <w:pStyle w:val="13"/>
        <w:jc w:val="right"/>
        <w:rPr>
          <w:rFonts w:hint="default" w:ascii="Times New Roman" w:hAnsi="Times New Roman" w:cs="Times New Roman"/>
          <w:color w:val="FF0000"/>
          <w:sz w:val="21"/>
          <w:szCs w:val="22"/>
          <w:highlight w:val="none"/>
        </w:rPr>
      </w:pPr>
    </w:p>
    <w:p>
      <w:pPr>
        <w:pStyle w:val="13"/>
        <w:jc w:val="right"/>
        <w:rPr>
          <w:rFonts w:hint="default" w:ascii="Times New Roman" w:hAnsi="Times New Roman" w:cs="Times New Roman"/>
          <w:color w:val="FF0000"/>
          <w:sz w:val="21"/>
          <w:szCs w:val="22"/>
          <w:highlight w:val="none"/>
        </w:rPr>
      </w:pPr>
    </w:p>
    <w:p>
      <w:pPr>
        <w:pStyle w:val="13"/>
        <w:jc w:val="right"/>
        <w:rPr>
          <w:rFonts w:hint="default" w:ascii="Times New Roman" w:hAnsi="Times New Roman" w:cs="Times New Roman"/>
          <w:color w:val="FF0000"/>
          <w:sz w:val="21"/>
          <w:szCs w:val="22"/>
          <w:highlight w:val="none"/>
        </w:rPr>
      </w:pPr>
    </w:p>
    <w:p>
      <w:pPr>
        <w:pStyle w:val="13"/>
        <w:jc w:val="right"/>
        <w:rPr>
          <w:rFonts w:hint="default" w:ascii="Times New Roman" w:hAnsi="Times New Roman" w:cs="Times New Roman"/>
          <w:color w:val="FF0000"/>
          <w:sz w:val="21"/>
          <w:szCs w:val="22"/>
          <w:highlight w:val="none"/>
        </w:rPr>
      </w:pPr>
    </w:p>
    <w:p>
      <w:pPr>
        <w:pStyle w:val="13"/>
        <w:jc w:val="right"/>
        <w:rPr>
          <w:rFonts w:hint="default" w:ascii="Times New Roman" w:hAnsi="Times New Roman" w:cs="Times New Roman"/>
          <w:color w:val="FF0000"/>
          <w:sz w:val="21"/>
          <w:szCs w:val="22"/>
          <w:highlight w:val="none"/>
        </w:rPr>
      </w:pPr>
    </w:p>
    <w:p>
      <w:pPr>
        <w:pStyle w:val="13"/>
        <w:jc w:val="right"/>
        <w:rPr>
          <w:rFonts w:hint="default" w:ascii="Times New Roman" w:hAnsi="Times New Roman" w:cs="Times New Roman"/>
          <w:color w:val="FF0000"/>
          <w:sz w:val="21"/>
          <w:szCs w:val="22"/>
          <w:highlight w:val="none"/>
        </w:rPr>
      </w:pPr>
    </w:p>
    <w:p/>
    <w:p/>
    <w:p/>
    <w:p/>
    <w:p/>
    <w:p/>
    <w:p/>
    <w:p/>
    <w:p/>
    <w:p/>
    <w:p/>
    <w:p/>
    <w:p/>
    <w:p>
      <w:pPr>
        <w:pStyle w:val="2"/>
        <w:numPr>
          <w:ilvl w:val="0"/>
          <w:numId w:val="0"/>
        </w:numPr>
        <w:spacing w:before="312" w:after="312"/>
        <w:ind w:left="402"/>
        <w:rPr>
          <w:rFonts w:ascii="Times New Roman" w:hAnsi="Times New Roman" w:eastAsia="宋体" w:cs="Times New Roman"/>
        </w:rPr>
      </w:pPr>
      <w:bookmarkStart w:id="45" w:name="_Toc5944_WPSOffice_Level1"/>
      <w:r>
        <w:rPr>
          <w:rFonts w:hint="eastAsia" w:ascii="Times New Roman" w:hAnsi="Times New Roman" w:eastAsia="宋体" w:cs="Times New Roman"/>
        </w:rPr>
        <w:t xml:space="preserve">第二章 </w:t>
      </w:r>
      <w:r>
        <w:rPr>
          <w:rFonts w:ascii="Times New Roman" w:hAnsi="Times New Roman" w:eastAsia="宋体" w:cs="Times New Roman"/>
        </w:rPr>
        <w:t>供应商须知</w:t>
      </w:r>
      <w:bookmarkEnd w:id="45"/>
    </w:p>
    <w:p>
      <w:pPr>
        <w:spacing w:line="440" w:lineRule="exact"/>
        <w:jc w:val="center"/>
        <w:outlineLvl w:val="1"/>
        <w:rPr>
          <w:rFonts w:ascii="Times New Roman" w:hAnsi="Times New Roman" w:eastAsia="黑体" w:cs="Times New Roman"/>
          <w:sz w:val="28"/>
          <w:szCs w:val="28"/>
        </w:rPr>
      </w:pPr>
      <w:bookmarkStart w:id="46" w:name="_Toc26656928"/>
      <w:bookmarkStart w:id="47" w:name="_Toc19501"/>
      <w:bookmarkStart w:id="48" w:name="_Toc55466811"/>
      <w:bookmarkStart w:id="49" w:name="_Toc29381_WPSOffice_Level2"/>
      <w:bookmarkStart w:id="50" w:name="_Toc16069"/>
      <w:r>
        <w:rPr>
          <w:rFonts w:ascii="Times New Roman" w:hAnsi="Times New Roman" w:eastAsia="黑体" w:cs="Times New Roman"/>
          <w:sz w:val="28"/>
          <w:szCs w:val="28"/>
        </w:rPr>
        <w:t>供应商须知前附表</w:t>
      </w:r>
      <w:bookmarkEnd w:id="46"/>
      <w:bookmarkEnd w:id="47"/>
      <w:bookmarkEnd w:id="48"/>
      <w:bookmarkEnd w:id="49"/>
      <w:bookmarkEnd w:id="50"/>
    </w:p>
    <w:tbl>
      <w:tblPr>
        <w:tblStyle w:val="10"/>
        <w:tblW w:w="26778" w:type="dxa"/>
        <w:tblInd w:w="0" w:type="dxa"/>
        <w:tblLayout w:type="fixed"/>
        <w:tblCellMar>
          <w:top w:w="0" w:type="dxa"/>
          <w:left w:w="108" w:type="dxa"/>
          <w:bottom w:w="0" w:type="dxa"/>
          <w:right w:w="108" w:type="dxa"/>
        </w:tblCellMar>
      </w:tblPr>
      <w:tblGrid>
        <w:gridCol w:w="1000"/>
        <w:gridCol w:w="2572"/>
        <w:gridCol w:w="5354"/>
        <w:gridCol w:w="8926"/>
        <w:gridCol w:w="8926"/>
      </w:tblGrid>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257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条  款  名  称</w:t>
            </w:r>
          </w:p>
        </w:tc>
        <w:tc>
          <w:tcPr>
            <w:tcW w:w="535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编  列  内  容</w:t>
            </w: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质量要求</w:t>
            </w:r>
          </w:p>
        </w:tc>
        <w:tc>
          <w:tcPr>
            <w:tcW w:w="5354" w:type="dxa"/>
            <w:tcBorders>
              <w:top w:val="single" w:color="auto" w:sz="4" w:space="0"/>
              <w:left w:val="single" w:color="auto" w:sz="4" w:space="0"/>
              <w:bottom w:val="single" w:color="auto" w:sz="4" w:space="0"/>
              <w:right w:val="single" w:color="auto" w:sz="4" w:space="0"/>
            </w:tcBorders>
            <w:vAlign w:val="center"/>
          </w:tcPr>
          <w:p>
            <w:pPr>
              <w:pStyle w:val="4"/>
              <w:numPr>
                <w:ilvl w:val="0"/>
                <w:numId w:val="3"/>
              </w:numPr>
              <w:ind w:firstLine="420" w:firstLineChars="200"/>
              <w:rPr>
                <w:rFonts w:ascii="Times New Roman" w:hAnsi="Times New Roman" w:cs="Times New Roman"/>
                <w:szCs w:val="21"/>
              </w:rPr>
            </w:pPr>
            <w:r>
              <w:rPr>
                <w:rFonts w:hint="eastAsia" w:ascii="Times New Roman" w:hAnsi="Times New Roman" w:cs="Times New Roman"/>
                <w:szCs w:val="21"/>
              </w:rPr>
              <w:t>按照相关施工标准和规范施工，确保质量合格；</w:t>
            </w:r>
            <w:r>
              <w:rPr>
                <w:rFonts w:hint="eastAsia" w:ascii="Times New Roman" w:hAnsi="Times New Roman" w:cs="Times New Roman"/>
                <w:szCs w:val="21"/>
                <w:lang w:val="en-US" w:eastAsia="zh-CN"/>
              </w:rPr>
              <w:t>持有</w:t>
            </w:r>
            <w:r>
              <w:rPr>
                <w:rFonts w:hint="eastAsia" w:ascii="等线" w:hAnsi="等线" w:eastAsia="等线" w:cs="等线"/>
                <w:i w:val="0"/>
                <w:iCs w:val="0"/>
                <w:caps w:val="0"/>
                <w:color w:val="auto"/>
                <w:spacing w:val="0"/>
                <w:sz w:val="21"/>
                <w:szCs w:val="21"/>
                <w:shd w:val="clear" w:fill="FFFFFF"/>
                <w:lang w:val="en-US" w:eastAsia="zh-CN"/>
              </w:rPr>
              <w:t>建筑工程施工总承包</w:t>
            </w:r>
            <w:r>
              <w:rPr>
                <w:rFonts w:hint="eastAsia" w:ascii="等线" w:hAnsi="等线" w:eastAsia="等线" w:cs="等线"/>
                <w:i w:val="0"/>
                <w:iCs w:val="0"/>
                <w:caps w:val="0"/>
                <w:color w:val="auto"/>
                <w:spacing w:val="0"/>
                <w:sz w:val="21"/>
                <w:szCs w:val="21"/>
                <w:shd w:val="clear" w:fill="FFFFFF"/>
              </w:rPr>
              <w:t>三级以上资质，持有有效的安全生产许可证</w:t>
            </w:r>
            <w:r>
              <w:rPr>
                <w:rFonts w:hint="eastAsia" w:ascii="等线" w:hAnsi="等线" w:eastAsia="等线" w:cs="等线"/>
                <w:i w:val="0"/>
                <w:iCs w:val="0"/>
                <w:caps w:val="0"/>
                <w:color w:val="auto"/>
                <w:spacing w:val="0"/>
                <w:sz w:val="21"/>
                <w:szCs w:val="21"/>
                <w:shd w:val="clear" w:fill="FFFFFF"/>
                <w:lang w:eastAsia="zh-CN"/>
              </w:rPr>
              <w:t>。</w:t>
            </w:r>
          </w:p>
          <w:p>
            <w:pPr>
              <w:pStyle w:val="4"/>
              <w:numPr>
                <w:ilvl w:val="0"/>
                <w:numId w:val="3"/>
              </w:numPr>
              <w:ind w:firstLine="420" w:firstLineChars="200"/>
              <w:rPr>
                <w:rFonts w:ascii="Times New Roman" w:hAnsi="Times New Roman" w:cs="Times New Roman"/>
                <w:szCs w:val="21"/>
              </w:rPr>
            </w:pPr>
            <w:r>
              <w:rPr>
                <w:rFonts w:ascii="Times New Roman" w:hAnsi="Times New Roman" w:cs="Times New Roman"/>
                <w:szCs w:val="21"/>
              </w:rPr>
              <w:t>安全目标：</w:t>
            </w:r>
            <w:r>
              <w:rPr>
                <w:rFonts w:hint="eastAsia" w:ascii="Times New Roman" w:hAnsi="Times New Roman" w:cs="Times New Roman"/>
                <w:szCs w:val="21"/>
              </w:rPr>
              <w:t>合格，无安全事故；</w:t>
            </w:r>
          </w:p>
          <w:p>
            <w:pPr>
              <w:pStyle w:val="4"/>
              <w:numPr>
                <w:ilvl w:val="0"/>
                <w:numId w:val="3"/>
              </w:numPr>
              <w:ind w:firstLine="420" w:firstLineChars="200"/>
              <w:rPr>
                <w:rFonts w:ascii="Times New Roman" w:hAnsi="Times New Roman" w:cs="Times New Roman"/>
                <w:szCs w:val="21"/>
              </w:rPr>
            </w:pPr>
            <w:r>
              <w:rPr>
                <w:rFonts w:hint="eastAsia"/>
              </w:rPr>
              <w:t>项目完成后，供应商需取得建设单位书面验收合格证，方可视为项目全部竣工完成及合格；</w:t>
            </w:r>
          </w:p>
          <w:p>
            <w:pPr>
              <w:pStyle w:val="4"/>
              <w:numPr>
                <w:ilvl w:val="0"/>
                <w:numId w:val="3"/>
              </w:numPr>
              <w:ind w:firstLine="420" w:firstLineChars="200"/>
              <w:rPr>
                <w:rFonts w:ascii="Times New Roman" w:hAnsi="Times New Roman" w:cs="Times New Roman"/>
                <w:szCs w:val="21"/>
              </w:rPr>
            </w:pPr>
            <w:r>
              <w:rPr>
                <w:rFonts w:hint="eastAsia"/>
              </w:rPr>
              <w:t>该项目为</w:t>
            </w:r>
            <w:r>
              <w:rPr>
                <w:rFonts w:hint="eastAsia" w:ascii="Times New Roman" w:hAnsi="Times New Roman" w:cs="Times New Roman"/>
                <w:color w:val="auto"/>
                <w:sz w:val="21"/>
                <w:szCs w:val="22"/>
                <w:highlight w:val="none"/>
                <w:u w:val="single"/>
                <w:lang w:val="en-US" w:eastAsia="zh-CN"/>
              </w:rPr>
              <w:t>明光城市公交赵府社区发车点改造项目</w:t>
            </w:r>
            <w:r>
              <w:rPr>
                <w:rFonts w:hint="eastAsia"/>
              </w:rPr>
              <w:t>，需按照建设单位要求和清单内容项目施工，施工质量和验收应保证和满足主体项目的验收要求，如有异议应在询价前三日书面提出，否则视为无异议，未经同意不得要求变更项目更改，如因为质量外观较差、粗糙、观感较差等原因不符合要求需返工，无法满足整体项目验收要求和主体项目备案要求，且项目包含工程量清单范围内，需按照要求进行整改，不得要求因此增加相关费用；_请投标人综合慎重考虑。_</w:t>
            </w:r>
          </w:p>
          <w:p>
            <w:pPr>
              <w:pStyle w:val="4"/>
              <w:numPr>
                <w:ilvl w:val="0"/>
                <w:numId w:val="3"/>
              </w:numPr>
              <w:ind w:firstLine="420" w:firstLineChars="200"/>
              <w:rPr>
                <w:rFonts w:ascii="Times New Roman" w:hAnsi="Times New Roman" w:cs="Times New Roman"/>
                <w:szCs w:val="21"/>
              </w:rPr>
            </w:pPr>
            <w:r>
              <w:rPr>
                <w:rFonts w:hint="eastAsia"/>
                <w:lang w:val="en-US" w:eastAsia="zh-CN"/>
              </w:rPr>
              <w:t>本项目施工中的用水、用电由施工方自行解决</w:t>
            </w:r>
            <w:r>
              <w:rPr>
                <w:rFonts w:hint="eastAsia"/>
              </w:rPr>
              <w:t>。</w:t>
            </w:r>
          </w:p>
          <w:p>
            <w:pPr>
              <w:pStyle w:val="4"/>
              <w:numPr>
                <w:ilvl w:val="0"/>
                <w:numId w:val="3"/>
              </w:numPr>
              <w:ind w:firstLine="420" w:firstLineChars="200"/>
              <w:rPr>
                <w:rFonts w:ascii="Times New Roman" w:hAnsi="Times New Roman" w:cs="Times New Roman"/>
                <w:szCs w:val="21"/>
              </w:rPr>
            </w:pPr>
            <w:r>
              <w:rPr>
                <w:rFonts w:hint="eastAsia"/>
              </w:rPr>
              <w:t>承包人应按清单工程量施工，不得随意缩减工程量和降低材料品质。如实际使用的产品质量价格与采购人控制价不符，采购人将在按实际扣减；</w:t>
            </w:r>
          </w:p>
          <w:p>
            <w:pPr>
              <w:pStyle w:val="4"/>
              <w:numPr>
                <w:ilvl w:val="0"/>
                <w:numId w:val="3"/>
              </w:numPr>
              <w:ind w:firstLine="420" w:firstLineChars="200"/>
            </w:pPr>
            <w:r>
              <w:rPr>
                <w:rFonts w:hint="eastAsia"/>
              </w:rPr>
              <w:t>承包人提供的主要材料需提前提供样品经过建设单位（采购人）确认，方可施工，不得以次充好，否则采购人有权要求重新更换，不予验收，或采购人将按实际扣减，造成损失由承包人自行承担。</w:t>
            </w:r>
          </w:p>
          <w:p>
            <w:pPr>
              <w:pStyle w:val="4"/>
              <w:numPr>
                <w:ilvl w:val="0"/>
                <w:numId w:val="3"/>
              </w:numPr>
              <w:ind w:firstLine="420" w:firstLineChars="200"/>
            </w:pPr>
            <w:r>
              <w:rPr>
                <w:rFonts w:hint="eastAsia"/>
              </w:rPr>
              <w:t>项目原则按照图纸清单和内容和建设单位要求施工，项目内垃圾清运、材料转运费等虽然未在清单中明确单列，视为已经包括在措施费项目内容、投标人让利和不可预见费用内，项目中标后一律不再进行调整，承包人应自行勘察现场，自行考虑风险。</w:t>
            </w:r>
          </w:p>
          <w:p>
            <w:pPr>
              <w:pStyle w:val="4"/>
              <w:numPr>
                <w:ilvl w:val="0"/>
                <w:numId w:val="3"/>
              </w:numPr>
              <w:ind w:firstLine="420" w:firstLineChars="200"/>
            </w:pPr>
            <w:r>
              <w:rPr>
                <w:rFonts w:hint="eastAsia"/>
              </w:rPr>
              <w:t>响应人应在采购期内自行到现场实地踏勘，认真审阅本项目采购标的物介绍，成交后，如因未踏勘现场、未了解项目具体情况、施工不便等原因造成的各项损失，由响应人自理，不得要求因此增加相关费用。</w:t>
            </w:r>
          </w:p>
          <w:p>
            <w:pPr>
              <w:pStyle w:val="4"/>
              <w:numPr>
                <w:ilvl w:val="0"/>
                <w:numId w:val="3"/>
              </w:numPr>
              <w:ind w:firstLine="420" w:firstLineChars="200"/>
            </w:pPr>
            <w:r>
              <w:rPr>
                <w:rFonts w:hint="eastAsia"/>
              </w:rPr>
              <w:t>质量保证金退还后，响应人承诺在国家规定的保修范围和保修期限内发生质量问题的，仍应当履行保修义务，否则将对造成的损失承担赔偿责任。</w:t>
            </w:r>
          </w:p>
          <w:p>
            <w:pPr>
              <w:widowControl/>
              <w:spacing w:line="480" w:lineRule="exact"/>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1.2.2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供应商其他资格要求</w:t>
            </w:r>
          </w:p>
        </w:tc>
        <w:tc>
          <w:tcPr>
            <w:tcW w:w="5354"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480" w:lineRule="exact"/>
              <w:ind w:firstLine="482"/>
              <w:jc w:val="both"/>
              <w:rPr>
                <w:rFonts w:ascii="Times New Roman" w:hAnsi="Times New Roman" w:cs="Times New Roman"/>
                <w:sz w:val="21"/>
                <w:szCs w:val="21"/>
              </w:rPr>
            </w:pPr>
            <w:r>
              <w:rPr>
                <w:rFonts w:hint="eastAsia" w:ascii="Times New Roman" w:hAnsi="Times New Roman" w:cs="Times New Roman"/>
                <w:sz w:val="21"/>
                <w:szCs w:val="21"/>
              </w:rPr>
              <w:t>1、</w:t>
            </w:r>
            <w:r>
              <w:rPr>
                <w:rFonts w:hint="eastAsia"/>
                <w:color w:val="333333"/>
                <w:sz w:val="21"/>
                <w:szCs w:val="21"/>
                <w:shd w:val="clear" w:color="auto" w:fill="FFFFFF"/>
              </w:rPr>
              <w:t>投标人被人民法院列入失信被执行人的；</w:t>
            </w:r>
            <w:r>
              <w:rPr>
                <w:rFonts w:hint="eastAsia" w:ascii="Times New Roman" w:hAnsi="Times New Roman" w:cs="Times New Roman"/>
                <w:sz w:val="21"/>
                <w:szCs w:val="21"/>
              </w:rPr>
              <w:t>不得参加投标。</w:t>
            </w:r>
          </w:p>
          <w:p>
            <w:pPr>
              <w:pStyle w:val="8"/>
              <w:ind w:firstLine="482"/>
              <w:jc w:val="both"/>
              <w:rPr>
                <w:rFonts w:ascii="Times New Roman" w:hAnsi="Times New Roman" w:cs="Times New Roman"/>
                <w:szCs w:val="21"/>
              </w:rPr>
            </w:pPr>
            <w:r>
              <w:rPr>
                <w:rFonts w:hint="eastAsia" w:ascii="Times New Roman" w:hAnsi="Times New Roman" w:cs="Times New Roman"/>
                <w:sz w:val="21"/>
                <w:szCs w:val="21"/>
              </w:rPr>
              <w:t>2、凡因拖欠农民工工资被列入拖欠工资“黑名单”的，</w:t>
            </w:r>
            <w:r>
              <w:rPr>
                <w:rFonts w:hint="eastAsia"/>
                <w:color w:val="333333"/>
                <w:sz w:val="21"/>
                <w:szCs w:val="21"/>
                <w:shd w:val="clear" w:color="auto" w:fill="FFFFFF"/>
              </w:rPr>
              <w:t>投标人被市场监督管理部门列入经营异常名录或者严重违法企业名单的；</w:t>
            </w:r>
            <w:r>
              <w:rPr>
                <w:rFonts w:hint="eastAsia" w:ascii="Times New Roman" w:hAnsi="Times New Roman" w:cs="Times New Roman"/>
                <w:sz w:val="21"/>
                <w:szCs w:val="21"/>
              </w:rPr>
              <w:t>不得参加投标。</w:t>
            </w:r>
          </w:p>
          <w:p>
            <w:pPr>
              <w:pStyle w:val="8"/>
              <w:ind w:firstLine="482"/>
              <w:jc w:val="both"/>
              <w:rPr>
                <w:rFonts w:ascii="Times New Roman" w:hAnsi="Times New Roman" w:cs="Times New Roman"/>
                <w:sz w:val="21"/>
                <w:szCs w:val="21"/>
              </w:rPr>
            </w:pPr>
            <w:r>
              <w:rPr>
                <w:rFonts w:hint="eastAsia" w:ascii="Times New Roman" w:hAnsi="Times New Roman" w:cs="Times New Roman"/>
                <w:szCs w:val="21"/>
              </w:rPr>
              <w:t>3</w:t>
            </w:r>
            <w:r>
              <w:rPr>
                <w:rFonts w:hint="eastAsia" w:ascii="Times New Roman" w:hAnsi="Times New Roman" w:cs="Times New Roman"/>
                <w:sz w:val="21"/>
                <w:szCs w:val="21"/>
              </w:rPr>
              <w:t>、</w:t>
            </w:r>
            <w:r>
              <w:rPr>
                <w:rFonts w:hint="eastAsia"/>
                <w:color w:val="333333"/>
                <w:sz w:val="21"/>
                <w:szCs w:val="21"/>
                <w:shd w:val="clear" w:color="auto" w:fill="FFFFFF"/>
              </w:rPr>
              <w:t>在“信用中国”网站上披露仍在公示期的严重失信行为的；投标人被税务部门列入重大税收违法案件当事人的；</w:t>
            </w:r>
            <w:r>
              <w:rPr>
                <w:rFonts w:hint="eastAsia" w:ascii="Times New Roman" w:hAnsi="Times New Roman" w:cs="Times New Roman"/>
                <w:sz w:val="21"/>
                <w:szCs w:val="21"/>
              </w:rPr>
              <w:t>不得参加投标。</w:t>
            </w:r>
          </w:p>
          <w:p>
            <w:pPr>
              <w:widowControl/>
              <w:spacing w:line="480" w:lineRule="exact"/>
              <w:jc w:val="left"/>
              <w:rPr>
                <w:rFonts w:ascii="Times New Roman" w:hAnsi="Times New Roman" w:eastAsia="宋体" w:cs="Times New Roman"/>
                <w:kern w:val="0"/>
                <w:szCs w:val="21"/>
              </w:rPr>
            </w:pPr>
            <w:r>
              <w:rPr>
                <w:rFonts w:hint="eastAsia" w:ascii="Times New Roman" w:hAnsi="Times New Roman" w:cs="Times New Roman"/>
                <w:kern w:val="0"/>
                <w:szCs w:val="21"/>
              </w:rPr>
              <w:t>4</w:t>
            </w:r>
            <w:r>
              <w:rPr>
                <w:rFonts w:hint="eastAsia" w:ascii="Times New Roman" w:hAnsi="Times New Roman" w:cs="Times New Roman"/>
                <w:szCs w:val="21"/>
              </w:rPr>
              <w:t>、成交人应执行滁州市一卡通”、农民工工资保证金等建设领域的相关规定。</w:t>
            </w: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3.1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响应文件其他材料要求</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4</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报价方式</w:t>
            </w:r>
          </w:p>
        </w:tc>
        <w:tc>
          <w:tcPr>
            <w:tcW w:w="5354" w:type="dxa"/>
            <w:tcBorders>
              <w:top w:val="single" w:color="auto" w:sz="4" w:space="0"/>
              <w:left w:val="single" w:color="auto" w:sz="4" w:space="0"/>
              <w:bottom w:val="single" w:color="auto" w:sz="4" w:space="0"/>
              <w:right w:val="single" w:color="auto" w:sz="4" w:space="0"/>
            </w:tcBorders>
            <w:vAlign w:val="center"/>
          </w:tcPr>
          <w:p>
            <w:pPr>
              <w:pStyle w:val="9"/>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单价</w:t>
            </w:r>
            <w:r>
              <w:rPr>
                <w:rFonts w:hint="eastAsia" w:ascii="Times New Roman" w:hAnsi="Times New Roman" w:eastAsia="宋体" w:cs="Times New Roman"/>
                <w:szCs w:val="21"/>
                <w:lang w:val="en-US" w:eastAsia="zh-CN"/>
              </w:rPr>
              <w:t xml:space="preserve"> </w:t>
            </w:r>
          </w:p>
          <w:p>
            <w:pPr>
              <w:spacing w:line="480" w:lineRule="exact"/>
              <w:rPr>
                <w:rFonts w:ascii="Times New Roman" w:hAnsi="Times New Roman" w:eastAsia="宋体" w:cs="Times New Roman"/>
                <w:szCs w:val="21"/>
              </w:rPr>
            </w:pPr>
            <w:r>
              <w:rPr>
                <w:rFonts w:ascii="Times New Roman" w:hAnsi="Times New Roman" w:eastAsia="宋体" w:cs="Times New Roman"/>
                <w:szCs w:val="21"/>
              </w:rPr>
              <w:sym w:font="Wingdings 2" w:char="0052"/>
            </w:r>
            <w:r>
              <w:rPr>
                <w:rFonts w:ascii="Times New Roman" w:hAnsi="Times New Roman" w:eastAsia="宋体" w:cs="Times New Roman"/>
                <w:szCs w:val="21"/>
              </w:rPr>
              <w:t>总价</w:t>
            </w:r>
            <w:r>
              <w:rPr>
                <w:rFonts w:hint="eastAsia" w:ascii="Times New Roman" w:hAnsi="Times New Roman" w:eastAsia="宋体" w:cs="Times New Roman"/>
                <w:szCs w:val="21"/>
              </w:rPr>
              <w:t>。本项目的报价方式为报最低价（下浮点）</w:t>
            </w:r>
            <w:r>
              <w:rPr>
                <w:rFonts w:hint="eastAsia" w:ascii="Times New Roman" w:hAnsi="Times New Roman" w:eastAsia="宋体" w:cs="Times New Roman"/>
                <w:szCs w:val="21"/>
                <w:u w:val="single"/>
              </w:rPr>
              <w:t>经过评审</w:t>
            </w:r>
            <w:r>
              <w:rPr>
                <w:rFonts w:hint="eastAsia" w:ascii="Times New Roman" w:hAnsi="Times New Roman" w:eastAsia="宋体" w:cs="Times New Roman"/>
                <w:szCs w:val="21"/>
              </w:rPr>
              <w:t>后总报价最低者中标。</w:t>
            </w: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5</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报价的其他要求</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r>
              <w:rPr>
                <w:rFonts w:hint="eastAsia" w:ascii="Times New Roman" w:hAnsi="Times New Roman"/>
              </w:rPr>
              <w:t>本次询比采用有效最低价成交方式，经过评审</w:t>
            </w:r>
            <w:r>
              <w:rPr>
                <w:rFonts w:hint="eastAsia" w:ascii="Times New Roman" w:hAnsi="Times New Roman" w:eastAsia="宋体" w:cs="Times New Roman"/>
                <w:szCs w:val="21"/>
              </w:rPr>
              <w:t>后总报价最低者中标。</w:t>
            </w:r>
            <w:r>
              <w:rPr>
                <w:rFonts w:ascii="Times New Roman" w:hAnsi="Times New Roman"/>
              </w:rPr>
              <w:t>2</w:t>
            </w:r>
            <w:r>
              <w:rPr>
                <w:rFonts w:hint="eastAsia" w:ascii="Times New Roman" w:hAnsi="Times New Roman"/>
              </w:rPr>
              <w:t>、响应人不需再编制工程量清单报价书，只需在响应函报价中明确响应报价，响应人填报的响应报价高于最高限价按无效响应处理。</w:t>
            </w: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3.4.4</w:t>
            </w:r>
            <w:r>
              <w:rPr>
                <w:rFonts w:hint="eastAsia" w:ascii="Times New Roman" w:hAnsi="Times New Roman" w:eastAsia="宋体" w:cs="Times New Roman"/>
                <w:szCs w:val="21"/>
              </w:rPr>
              <w:t>（3）</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cs="Times New Roman"/>
              </w:rPr>
              <w:t>其他不予退还响应保证金的情形</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rPr>
              <w:t>不在规定时间签订合同、无故弃标等</w:t>
            </w: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3.6.3（2）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rPr>
            </w:pPr>
            <w:r>
              <w:rPr>
                <w:rFonts w:hint="eastAsia" w:ascii="Times New Roman" w:hAnsi="Times New Roman" w:cs="Times New Roman"/>
              </w:rPr>
              <w:t>响应文件副本份数</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u w:val="single"/>
              </w:rPr>
            </w:pPr>
            <w:r>
              <w:rPr>
                <w:rFonts w:hint="eastAsia" w:ascii="Times New Roman" w:hAnsi="Times New Roman" w:eastAsia="宋体" w:cs="Times New Roman"/>
                <w:szCs w:val="21"/>
                <w:u w:val="single"/>
              </w:rPr>
              <w:t xml:space="preserve">   1  </w:t>
            </w:r>
            <w:r>
              <w:rPr>
                <w:rFonts w:hint="eastAsia" w:ascii="Times New Roman" w:hAnsi="Times New Roman" w:eastAsia="宋体" w:cs="Times New Roman"/>
                <w:szCs w:val="21"/>
              </w:rPr>
              <w:t>份</w:t>
            </w:r>
          </w:p>
        </w:tc>
      </w:tr>
      <w:tr>
        <w:tblPrEx>
          <w:tblCellMar>
            <w:top w:w="0" w:type="dxa"/>
            <w:left w:w="108" w:type="dxa"/>
            <w:bottom w:w="0" w:type="dxa"/>
            <w:right w:w="108" w:type="dxa"/>
          </w:tblCellMar>
        </w:tblPrEx>
        <w:trPr>
          <w:gridAfter w:val="2"/>
          <w:wAfter w:w="17852" w:type="dxa"/>
          <w:trHeight w:val="653"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5.2.1（3）</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启封公布的其他内容</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pPr>
          </w:p>
          <w:p>
            <w:pPr>
              <w:spacing w:line="480" w:lineRule="exact"/>
              <w:rPr>
                <w:rFonts w:ascii="Times New Roman" w:hAnsi="Times New Roman" w:eastAsia="宋体" w:cs="Times New Roman"/>
                <w:szCs w:val="21"/>
              </w:rPr>
            </w:pP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7.4.1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履约保证金</w:t>
            </w:r>
          </w:p>
        </w:tc>
        <w:tc>
          <w:tcPr>
            <w:tcW w:w="535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20" w:firstLineChars="200"/>
              <w:rPr>
                <w:rFonts w:ascii="Times New Roman" w:hAnsi="Times New Roman"/>
              </w:rPr>
            </w:pPr>
            <w:r>
              <w:rPr>
                <w:rFonts w:hint="eastAsia" w:ascii="Times New Roman" w:hAnsi="Times New Roman"/>
              </w:rPr>
              <w:t>响应保证金的金额：__</w:t>
            </w:r>
            <w:r>
              <w:rPr>
                <w:rFonts w:hint="eastAsia" w:ascii="Times New Roman" w:hAnsi="Times New Roman"/>
                <w:u w:val="single"/>
                <w:lang w:val="en-US" w:eastAsia="zh-CN"/>
              </w:rPr>
              <w:t>5000</w:t>
            </w:r>
            <w:r>
              <w:rPr>
                <w:rFonts w:hint="eastAsia" w:ascii="Times New Roman" w:hAnsi="Times New Roman"/>
                <w:u w:val="single"/>
              </w:rPr>
              <w:t>元</w:t>
            </w:r>
            <w:r>
              <w:rPr>
                <w:rFonts w:hint="eastAsia" w:ascii="Times New Roman" w:hAnsi="Times New Roman"/>
              </w:rPr>
              <w:t>__（成交后即转为履行保证金，工程竣工验收合格后无息退还）</w:t>
            </w:r>
          </w:p>
          <w:p>
            <w:pPr>
              <w:snapToGrid w:val="0"/>
              <w:spacing w:line="440" w:lineRule="exact"/>
              <w:ind w:firstLine="420" w:firstLineChars="200"/>
              <w:rPr>
                <w:rFonts w:ascii="Times New Roman" w:hAnsi="Times New Roman"/>
              </w:rPr>
            </w:pPr>
            <w:r>
              <w:rPr>
                <w:rFonts w:hint="eastAsia" w:ascii="Times New Roman" w:hAnsi="Times New Roman"/>
              </w:rPr>
              <w:t>响应保证金的递交形式：银行转账</w:t>
            </w:r>
          </w:p>
          <w:p>
            <w:pPr>
              <w:snapToGrid w:val="0"/>
              <w:spacing w:line="48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567" w:hRule="atLeast"/>
        </w:trPr>
        <w:tc>
          <w:tcPr>
            <w:tcW w:w="892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hint="eastAsia" w:ascii="Times New Roman" w:hAnsi="Times New Roman" w:eastAsia="宋体" w:cs="Times New Roman"/>
                <w:szCs w:val="21"/>
              </w:rPr>
              <w:t>9</w:t>
            </w:r>
            <w:r>
              <w:rPr>
                <w:rFonts w:ascii="Times New Roman" w:hAnsi="Times New Roman" w:eastAsia="宋体" w:cs="Times New Roman"/>
                <w:szCs w:val="21"/>
              </w:rPr>
              <w:t>需要补充的其他内容</w:t>
            </w:r>
          </w:p>
        </w:tc>
        <w:tc>
          <w:tcPr>
            <w:tcW w:w="8926" w:type="dxa"/>
          </w:tcPr>
          <w:p>
            <w:pPr>
              <w:widowControl/>
              <w:jc w:val="left"/>
            </w:pPr>
          </w:p>
        </w:tc>
        <w:tc>
          <w:tcPr>
            <w:tcW w:w="8926" w:type="dxa"/>
            <w:vAlign w:val="center"/>
          </w:tcPr>
          <w:p>
            <w:pPr>
              <w:widowControl/>
              <w:jc w:val="left"/>
            </w:pPr>
            <w:r>
              <w:rPr>
                <w:rFonts w:hint="eastAsia" w:ascii="Times New Roman" w:hAnsi="Times New Roman" w:eastAsia="宋体" w:cs="Times New Roman"/>
                <w:szCs w:val="21"/>
              </w:rPr>
              <w:t>9</w:t>
            </w:r>
            <w:r>
              <w:rPr>
                <w:rFonts w:ascii="Times New Roman" w:hAnsi="Times New Roman" w:eastAsia="宋体" w:cs="Times New Roman"/>
                <w:szCs w:val="21"/>
              </w:rPr>
              <w:t>需要补充的其他内容</w:t>
            </w: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9.</w:t>
            </w:r>
            <w:r>
              <w:rPr>
                <w:rFonts w:ascii="Times New Roman" w:hAnsi="Times New Roman" w:eastAsia="宋体" w:cs="Times New Roman"/>
                <w:szCs w:val="21"/>
              </w:rPr>
              <w:t>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p>
        </w:tc>
      </w:tr>
    </w:tbl>
    <w:p>
      <w:r>
        <w:rPr>
          <w:rFonts w:hint="eastAsia" w:ascii="Times New Roman" w:hAnsi="Times New Roman" w:cs="Times New Roman"/>
          <w:szCs w:val="21"/>
        </w:rPr>
        <w:t>注：供应商须知正文</w:t>
      </w:r>
      <w:r>
        <w:rPr>
          <w:rFonts w:ascii="Times New Roman" w:hAnsi="Times New Roman" w:cs="Times New Roman"/>
          <w:szCs w:val="21"/>
        </w:rPr>
        <w:t>与前附表</w:t>
      </w:r>
      <w:r>
        <w:rPr>
          <w:rFonts w:hint="eastAsia" w:ascii="Times New Roman" w:hAnsi="Times New Roman" w:cs="Times New Roman"/>
          <w:szCs w:val="21"/>
        </w:rPr>
        <w:t>内容</w:t>
      </w:r>
      <w:r>
        <w:rPr>
          <w:rFonts w:ascii="Times New Roman" w:hAnsi="Times New Roman" w:cs="Times New Roman"/>
          <w:szCs w:val="21"/>
        </w:rPr>
        <w:t>不一致</w:t>
      </w:r>
      <w:r>
        <w:rPr>
          <w:rFonts w:hint="eastAsia" w:ascii="Times New Roman" w:hAnsi="Times New Roman" w:cs="Times New Roman"/>
          <w:szCs w:val="21"/>
        </w:rPr>
        <w:t>时</w:t>
      </w:r>
      <w:r>
        <w:rPr>
          <w:rFonts w:ascii="Times New Roman" w:hAnsi="Times New Roman" w:cs="Times New Roman"/>
          <w:szCs w:val="21"/>
        </w:rPr>
        <w:t>，以供应商</w:t>
      </w:r>
      <w:r>
        <w:rPr>
          <w:rFonts w:hint="eastAsia" w:ascii="Times New Roman" w:hAnsi="Times New Roman" w:cs="Times New Roman"/>
          <w:szCs w:val="21"/>
        </w:rPr>
        <w:t>须知</w:t>
      </w:r>
      <w:r>
        <w:rPr>
          <w:rFonts w:ascii="Times New Roman" w:hAnsi="Times New Roman" w:cs="Times New Roman"/>
          <w:szCs w:val="21"/>
        </w:rPr>
        <w:t>前附表</w:t>
      </w:r>
      <w:r>
        <w:rPr>
          <w:rFonts w:hint="eastAsia" w:ascii="Times New Roman" w:hAnsi="Times New Roman" w:cs="Times New Roman"/>
          <w:szCs w:val="21"/>
        </w:rPr>
        <w:t>的</w:t>
      </w:r>
      <w:r>
        <w:rPr>
          <w:rFonts w:ascii="Times New Roman" w:hAnsi="Times New Roman" w:cs="Times New Roman"/>
          <w:szCs w:val="21"/>
        </w:rPr>
        <w:t>内容为准</w:t>
      </w:r>
      <w:r>
        <w:rPr>
          <w:rFonts w:hint="eastAsia" w:ascii="Times New Roman" w:hAnsi="Times New Roman" w:cs="Times New Roman"/>
          <w:szCs w:val="21"/>
        </w:rPr>
        <w:t>。</w:t>
      </w:r>
    </w:p>
    <w:p>
      <w:pPr>
        <w:rPr>
          <w:rFonts w:ascii="Times New Roman" w:hAnsi="Times New Roman" w:eastAsia="黑体" w:cs="Times New Roman"/>
          <w:bCs/>
          <w:sz w:val="24"/>
          <w:szCs w:val="32"/>
        </w:rPr>
      </w:pPr>
      <w:bookmarkStart w:id="51" w:name="_Toc9067720"/>
      <w:bookmarkStart w:id="52" w:name="_Toc14201207"/>
      <w:bookmarkStart w:id="53" w:name="_Toc26656938"/>
      <w:r>
        <w:rPr>
          <w:rFonts w:ascii="Times New Roman" w:hAnsi="Times New Roman" w:eastAsia="黑体" w:cs="Times New Roman"/>
          <w:bCs/>
          <w:sz w:val="24"/>
          <w:szCs w:val="32"/>
        </w:rPr>
        <w:br w:type="page"/>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440" w:lineRule="exact"/>
        <w:ind w:firstLine="420"/>
        <w:rPr>
          <w:rFonts w:ascii="Times New Roman" w:hAnsi="Times New Roman" w:cs="Times New Roman"/>
          <w:szCs w:val="21"/>
        </w:rPr>
      </w:pPr>
      <w:r>
        <w:rPr>
          <w:rFonts w:ascii="Times New Roman" w:hAnsi="Times New Roman" w:cs="Times New Roman"/>
          <w:szCs w:val="21"/>
        </w:rPr>
        <w:t>本合同包的质量要求：</w:t>
      </w:r>
      <w:r>
        <w:rPr>
          <w:rFonts w:hint="eastAsia" w:ascii="Times New Roman" w:hAnsi="Times New Roman" w:cs="Times New Roman"/>
          <w:szCs w:val="21"/>
        </w:rPr>
        <w:t>见供应商须知前附表。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w:t>
      </w:r>
      <w:r>
        <w:rPr>
          <w:rFonts w:hint="eastAsia" w:ascii="Times New Roman" w:hAnsi="Times New Roman" w:cs="Times New Roman"/>
          <w:szCs w:val="21"/>
        </w:rPr>
        <w:t xml:space="preserve"> </w:t>
      </w:r>
      <w:r>
        <w:rPr>
          <w:rFonts w:ascii="Times New Roman" w:hAnsi="Times New Roman" w:cs="Times New Roman"/>
          <w:szCs w:val="21"/>
        </w:rPr>
        <w:t xml:space="preserve">供应商应具备承担本合同包施工的资质条件、能力和信誉：见第一章 </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采购邀请书第3.1款要求</w:t>
      </w:r>
      <w:r>
        <w:rPr>
          <w:rFonts w:ascii="Times New Roman" w:hAnsi="Times New Roman" w:cs="Times New Roman"/>
          <w:szCs w:val="21"/>
        </w:rPr>
        <w:t>。</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其他</w:t>
      </w:r>
      <w:r>
        <w:rPr>
          <w:rFonts w:hint="eastAsia" w:ascii="Times New Roman" w:hAnsi="Times New Roman" w:cs="Times New Roman"/>
          <w:szCs w:val="21"/>
        </w:rPr>
        <w:t>要求：见供应商须知前附表</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p>
    <w:p>
      <w:pPr>
        <w:spacing w:line="440" w:lineRule="exact"/>
        <w:ind w:firstLine="420"/>
        <w:rPr>
          <w:rFonts w:ascii="Times New Roman" w:hAnsi="Times New Roman" w:cs="Times New Roman"/>
        </w:rPr>
      </w:pPr>
      <w:r>
        <w:rPr>
          <w:rFonts w:hint="eastAsia" w:ascii="Times New Roman" w:hAnsi="Times New Roman" w:cs="Times New Roman"/>
        </w:rPr>
        <w:t>不允许分包。</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w:t>
      </w:r>
      <w:r>
        <w:rPr>
          <w:rFonts w:hint="eastAsia" w:ascii="Times New Roman" w:hAnsi="Times New Roman" w:cs="Times New Roman"/>
        </w:rPr>
        <w:t xml:space="preserve"> </w:t>
      </w:r>
      <w:r>
        <w:rPr>
          <w:rFonts w:ascii="Times New Roman" w:hAnsi="Times New Roman" w:cs="Times New Roman"/>
        </w:rPr>
        <w:t>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w:t>
      </w:r>
      <w:r>
        <w:rPr>
          <w:rFonts w:hint="eastAsia" w:ascii="Times New Roman" w:hAnsi="Times New Roman" w:cs="Times New Roman"/>
          <w:lang w:val="en-US" w:eastAsia="zh-CN"/>
        </w:rPr>
        <w:t>书面形式</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40" w:lineRule="exact"/>
        <w:ind w:firstLine="420"/>
        <w:rPr>
          <w:rFonts w:ascii="Times New Roman" w:hAnsi="Times New Roman" w:cs="Times New Roman"/>
        </w:rPr>
      </w:pPr>
      <w:r>
        <w:rPr>
          <w:rFonts w:ascii="Times New Roman" w:hAnsi="Times New Roman" w:cs="Times New Roman"/>
        </w:rPr>
        <w:t>响应文件应包括下列内容：</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工程量</w:t>
      </w:r>
      <w:r>
        <w:rPr>
          <w:rFonts w:ascii="Times New Roman" w:hAnsi="Times New Roman" w:cs="Times New Roman"/>
        </w:rPr>
        <w:t>清单</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拟委任的主要人员</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（7）施工组织设计；</w:t>
      </w:r>
    </w:p>
    <w:p>
      <w:pPr>
        <w:spacing w:line="440" w:lineRule="exact"/>
        <w:ind w:firstLine="420"/>
        <w:rPr>
          <w:rFonts w:ascii="Times New Roman" w:hAnsi="Times New Roman" w:cs="Times New Roman"/>
        </w:rPr>
      </w:pPr>
      <w:r>
        <w:rPr>
          <w:rFonts w:hint="eastAsia" w:ascii="Times New Roman" w:hAnsi="Times New Roman" w:cs="Times New Roman"/>
        </w:rPr>
        <w:t>（8）</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3.2 报价要求 </w:t>
      </w:r>
    </w:p>
    <w:p>
      <w:pPr>
        <w:spacing w:line="440" w:lineRule="exact"/>
        <w:ind w:firstLine="420"/>
        <w:rPr>
          <w:rFonts w:ascii="Times New Roman" w:hAnsi="Times New Roman" w:cs="Times New Roman"/>
        </w:rPr>
      </w:pPr>
      <w:r>
        <w:rPr>
          <w:rFonts w:ascii="Times New Roman" w:hAnsi="Times New Roman" w:cs="Times New Roman"/>
        </w:rPr>
        <w:t>3.2.1 报价应包括国家规定的增值税税金。</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供应商应按第六章“响应文件格式”的要求在报价函中进行报价并填写工程量清单相应表格。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r>
        <w:rPr>
          <w:rFonts w:hint="eastAsia" w:ascii="Times New Roman" w:hAnsi="Times New Roman" w:cs="Times New Roman"/>
          <w:szCs w:val="21"/>
        </w:rPr>
        <w:t>见供应商须知前附表</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3.4响应保证金</w:t>
      </w:r>
    </w:p>
    <w:p>
      <w:pPr>
        <w:spacing w:line="440" w:lineRule="exact"/>
        <w:ind w:firstLine="420"/>
        <w:rPr>
          <w:rFonts w:ascii="Times New Roman" w:hAnsi="Times New Roman"/>
        </w:rPr>
      </w:pPr>
      <w:r>
        <w:rPr>
          <w:rFonts w:ascii="Times New Roman" w:hAnsi="Times New Roman" w:cs="Times New Roman"/>
        </w:rPr>
        <w:t>3.4.1 供应商在递交响应文件的同时，应按</w:t>
      </w:r>
      <w:r>
        <w:rPr>
          <w:rFonts w:hint="eastAsia" w:ascii="Times New Roman" w:hAnsi="Times New Roman" w:cs="Times New Roman"/>
        </w:rPr>
        <w:t>第一章</w:t>
      </w:r>
      <w:r>
        <w:rPr>
          <w:rFonts w:ascii="Times New Roman" w:hAnsi="Times New Roman" w:cs="Times New Roman"/>
        </w:rPr>
        <w:t>“</w:t>
      </w:r>
      <w:r>
        <w:rPr>
          <w:rFonts w:hint="eastAsia" w:ascii="Times New Roman" w:hAnsi="Times New Roman" w:cs="Times New Roman"/>
          <w:szCs w:val="21"/>
        </w:rPr>
        <w:t>采购公告</w:t>
      </w:r>
      <w:r>
        <w:rPr>
          <w:rFonts w:hint="eastAsia" w:ascii="Times New Roman" w:hAnsi="Times New Roman" w:cs="Times New Roman"/>
        </w:rPr>
        <w:t>第7条的要求</w:t>
      </w:r>
      <w:r>
        <w:rPr>
          <w:rFonts w:ascii="Times New Roman" w:hAnsi="Times New Roman" w:cs="Times New Roman"/>
        </w:rPr>
        <w:t>递交响应保证金，并作为其响应文件的组成部分。</w:t>
      </w:r>
    </w:p>
    <w:p>
      <w:pPr>
        <w:spacing w:line="44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pPr>
        <w:spacing w:line="440" w:lineRule="exact"/>
        <w:ind w:firstLine="420"/>
        <w:rPr>
          <w:rFonts w:ascii="Times New Roman" w:hAnsi="Times New Roman" w:cs="Times New Roman"/>
        </w:rPr>
      </w:pPr>
      <w:r>
        <w:rPr>
          <w:rFonts w:ascii="Times New Roman" w:hAnsi="Times New Roman" w:cs="Times New Roman"/>
        </w:rPr>
        <w:t>3.4.2 供应商不按本章第3.4.1项要求提交响应保证金的，</w:t>
      </w:r>
      <w:r>
        <w:rPr>
          <w:rFonts w:hint="eastAsia" w:ascii="Times New Roman" w:hAnsi="Times New Roman" w:cs="Times New Roman"/>
        </w:rPr>
        <w:t>评审小组</w:t>
      </w:r>
      <w:r>
        <w:rPr>
          <w:rFonts w:ascii="Times New Roman" w:hAnsi="Times New Roman" w:cs="Times New Roman"/>
        </w:rPr>
        <w:t>将否决其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3.4.3 采购人在与成交人签订合同后5日内办理退还响应保证金手续。</w:t>
      </w:r>
    </w:p>
    <w:p>
      <w:pPr>
        <w:spacing w:line="440" w:lineRule="exact"/>
        <w:ind w:firstLine="420"/>
        <w:rPr>
          <w:rFonts w:ascii="Times New Roman" w:hAnsi="Times New Roman" w:cs="Times New Roman"/>
        </w:rPr>
      </w:pPr>
      <w:r>
        <w:rPr>
          <w:rFonts w:ascii="Times New Roman" w:hAnsi="Times New Roman" w:cs="Times New Roman"/>
        </w:rPr>
        <w:t>3.4.4 有下列情形之一的，响应保证金将不予退还：</w:t>
      </w:r>
    </w:p>
    <w:p>
      <w:pPr>
        <w:spacing w:line="440" w:lineRule="exact"/>
        <w:ind w:firstLine="420"/>
        <w:rPr>
          <w:rFonts w:ascii="Times New Roman" w:hAnsi="Times New Roman" w:cs="Times New Roman"/>
        </w:rPr>
      </w:pPr>
      <w:r>
        <w:rPr>
          <w:rFonts w:ascii="Times New Roman" w:hAnsi="Times New Roman" w:cs="Times New Roman"/>
        </w:rPr>
        <w:t>（1）供应商在规定的响应有效期内撤销其响应文件；</w:t>
      </w:r>
    </w:p>
    <w:p>
      <w:pPr>
        <w:spacing w:line="440" w:lineRule="exact"/>
        <w:ind w:firstLine="420"/>
        <w:rPr>
          <w:rFonts w:ascii="Times New Roman" w:hAnsi="Times New Roman" w:cs="Times New Roman"/>
        </w:rPr>
      </w:pPr>
      <w:r>
        <w:rPr>
          <w:rFonts w:ascii="Times New Roman" w:hAnsi="Times New Roman"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szCs w:val="21"/>
        </w:rPr>
        <w:t>供应商须知前附表规定的</w:t>
      </w:r>
      <w:r>
        <w:rPr>
          <w:rFonts w:ascii="Times New Roman" w:hAnsi="Times New Roman" w:cs="Times New Roman"/>
          <w:szCs w:val="21"/>
        </w:rPr>
        <w:t>其他情形</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3.5资格审查资料</w:t>
      </w:r>
    </w:p>
    <w:p>
      <w:pPr>
        <w:spacing w:line="440" w:lineRule="exact"/>
        <w:ind w:firstLine="420"/>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w:t>
      </w:r>
      <w:r>
        <w:rPr>
          <w:rFonts w:hint="eastAsia" w:ascii="Times New Roman" w:hAnsi="Times New Roman" w:cs="Times New Roman"/>
        </w:rPr>
        <w:t>能力、</w:t>
      </w:r>
      <w:r>
        <w:rPr>
          <w:rFonts w:ascii="Times New Roman" w:hAnsi="Times New Roman" w:cs="Times New Roman"/>
        </w:rPr>
        <w:t>信誉等要求。</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响应文件应按第六章“响应文件格式”进行编写，如有必要，可以增加附页，作为响应文件的组成部分。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.2 响应文件应当对询比文件有关工期、响应有效期、质量要求、技术标准和要求、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.3响应文件的制作应满足以下规定：</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imes New Roman" w:hAnsi="Times New Roman" w:cs="Times New Roman"/>
        </w:rPr>
        <w:t>响应文件</w:t>
      </w:r>
      <w:r>
        <w:rPr>
          <w:rFonts w:ascii="Times New Roman" w:hAnsi="Times New Roman" w:cs="Times New Roman"/>
        </w:rPr>
        <w:t>格式”的要求进行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正本一份，副本</w:t>
      </w:r>
      <w:r>
        <w:rPr>
          <w:rFonts w:hint="eastAsia" w:ascii="Times New Roman" w:hAnsi="Times New Roman" w:cs="Times New Roman"/>
          <w:u w:val="single"/>
        </w:rPr>
        <w:t>__</w:t>
      </w:r>
      <w:r>
        <w:rPr>
          <w:rFonts w:ascii="Times New Roman" w:hAnsi="Times New Roman" w:cs="Times New Roman"/>
          <w:u w:val="single"/>
        </w:rPr>
        <w:t>1</w:t>
      </w:r>
      <w:r>
        <w:rPr>
          <w:rFonts w:hint="eastAsia" w:ascii="Times New Roman" w:hAnsi="Times New Roman" w:cs="Times New Roman"/>
          <w:u w:val="single"/>
        </w:rPr>
        <w:t>_</w:t>
      </w:r>
      <w:r>
        <w:rPr>
          <w:rFonts w:ascii="Times New Roman" w:hAnsi="Times New Roman" w:cs="Times New Roman"/>
        </w:rPr>
        <w:t>份数。正本和副本的封面右上角上应清楚地标记“正本”或“副本”的字样。当副本和正本不一致时，以正本文件为准。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响应文件</w:t>
      </w:r>
      <w:r>
        <w:rPr>
          <w:rFonts w:ascii="Times New Roman" w:hAnsi="Times New Roman" w:cs="Times New Roman"/>
        </w:rPr>
        <w:t>的正本与副本应分别装订。</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rPr>
        <w:t>供应商名称：</w:t>
      </w:r>
      <w:r>
        <w:rPr>
          <w:rFonts w:hint="eastAsia" w:ascii="Times New Roman" w:hAnsi="Times New Roman" w:eastAsia="黑体" w:cs="黑体"/>
          <w:bCs/>
          <w:snapToGrid w:val="0"/>
          <w:kern w:val="0"/>
          <w:szCs w:val="21"/>
          <w:u w:val="single"/>
        </w:rPr>
        <w:t xml:space="preserve">            </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(项目</w:t>
      </w:r>
      <w:r>
        <w:rPr>
          <w:rFonts w:hint="eastAsia" w:ascii="Times New Roman" w:hAnsi="Times New Roman" w:eastAsia="黑体" w:cs="黑体"/>
        </w:rPr>
        <w:t>名称</w:t>
      </w:r>
      <w:r>
        <w:rPr>
          <w:rFonts w:hint="eastAsia" w:ascii="Times New Roman" w:hAnsi="Times New Roman" w:eastAsia="黑体" w:cs="黑体"/>
          <w:bCs/>
          <w:snapToGrid w:val="0"/>
          <w:kern w:val="0"/>
          <w:szCs w:val="21"/>
        </w:rPr>
        <w:t>)</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合同包响应文件</w:t>
      </w:r>
    </w:p>
    <w:p>
      <w:pPr>
        <w:spacing w:line="440" w:lineRule="exact"/>
        <w:ind w:firstLine="420"/>
        <w:rPr>
          <w:rFonts w:ascii="Times New Roman" w:hAnsi="Times New Roman" w:eastAsia="黑体" w:cs="黑体"/>
        </w:rPr>
      </w:pPr>
      <w:r>
        <w:rPr>
          <w:rFonts w:hint="eastAsia" w:ascii="Times New Roman" w:hAnsi="Times New Roman" w:eastAsia="黑体" w:cs="黑体"/>
          <w:bCs/>
          <w:snapToGrid w:val="0"/>
          <w:kern w:val="0"/>
          <w:szCs w:val="21"/>
        </w:rPr>
        <w:t>在</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年</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月</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日</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时</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分（递交响应文件的截止时间）前不得开启</w:t>
      </w:r>
    </w:p>
    <w:p>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未按本章第4.1.1项</w:t>
      </w:r>
      <w:r>
        <w:rPr>
          <w:rFonts w:ascii="Times New Roman" w:hAnsi="Times New Roman" w:cs="Times New Roman"/>
        </w:rPr>
        <w:t>要求</w:t>
      </w:r>
      <w:r>
        <w:rPr>
          <w:rFonts w:ascii="Times New Roman" w:hAnsi="Times New Roman"/>
        </w:rPr>
        <w:t>密封的</w:t>
      </w:r>
      <w:r>
        <w:rPr>
          <w:rFonts w:hint="eastAsia" w:ascii="Times New Roman" w:hAnsi="Times New Roman"/>
        </w:rPr>
        <w:t>响应文件</w:t>
      </w:r>
      <w:r>
        <w:rPr>
          <w:rFonts w:ascii="Times New Roman" w:hAnsi="Times New Roman"/>
        </w:rPr>
        <w:t>，</w:t>
      </w:r>
      <w:r>
        <w:rPr>
          <w:rFonts w:hint="eastAsia" w:ascii="Times New Roman" w:hAnsi="Times New Roman"/>
        </w:rPr>
        <w:t>采购人</w:t>
      </w:r>
      <w:r>
        <w:rPr>
          <w:rFonts w:ascii="Times New Roman" w:hAnsi="Times New Roman"/>
        </w:rPr>
        <w:t>将予以拒收。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对响应文件进行启封，公布供应商名称、合同包名称、报价、质量目标、工期、响应保证金递交情况及其他内容；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人代表等有关人员在</w:t>
      </w:r>
      <w:r>
        <w:rPr>
          <w:rFonts w:hint="eastAsia" w:ascii="Times New Roman" w:hAnsi="Times New Roman"/>
        </w:rPr>
        <w:t>启封</w:t>
      </w:r>
      <w:r>
        <w:rPr>
          <w:rFonts w:ascii="Times New Roman" w:hAnsi="Times New Roman"/>
        </w:rPr>
        <w:t>记录上</w:t>
      </w:r>
      <w:r>
        <w:rPr>
          <w:rFonts w:hint="eastAsia" w:ascii="Times New Roman" w:hAnsi="Times New Roman"/>
        </w:rPr>
        <w:t>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6. 评审</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6.1</w:t>
      </w:r>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7. 合同授予</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7.1成交候选人公示</w:t>
      </w:r>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7.2评审结果异议</w:t>
      </w:r>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7.3成交候选人履约能力审查</w:t>
      </w:r>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7.4履约保证金</w:t>
      </w:r>
    </w:p>
    <w:p>
      <w:pPr>
        <w:spacing w:line="440" w:lineRule="exact"/>
        <w:ind w:firstLine="420"/>
        <w:rPr>
          <w:rFonts w:ascii="Times New Roman" w:hAnsi="Times New Roman" w:cs="Times New Roman"/>
        </w:rPr>
      </w:pPr>
      <w:r>
        <w:rPr>
          <w:rFonts w:ascii="Times New Roman" w:hAnsi="Times New Roman" w:cs="Times New Roman"/>
        </w:rPr>
        <w:t>7.4.1在签订合同前，成交人应向采购人提交履约保证金。履约保证金</w:t>
      </w:r>
      <w:r>
        <w:rPr>
          <w:rFonts w:hint="eastAsia" w:ascii="Times New Roman" w:hAnsi="Times New Roman" w:cs="Times New Roman"/>
        </w:rPr>
        <w:t>的金额及形式见供应商须知前附表</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7.4.2 成交人不能按本章第7.</w:t>
      </w:r>
      <w:r>
        <w:rPr>
          <w:rFonts w:hint="eastAsia" w:ascii="Times New Roman" w:hAnsi="Times New Roman" w:cs="Times New Roman"/>
        </w:rPr>
        <w:t>4</w:t>
      </w:r>
      <w:r>
        <w:rPr>
          <w:rFonts w:ascii="Times New Roman" w:hAnsi="Times New Roman" w:cs="Times New Roman"/>
        </w:rPr>
        <w:t>.1项要求提交履约保证金的，视为放弃成交候选人，其响应保证金不予退还，给采购人造成的损失超过响应保证金数额的，成交人还应当对超过部分予以赔偿。</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7.5签订合同</w:t>
      </w:r>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5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8. 纪律和监督</w:t>
      </w:r>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r>
        <w:rPr>
          <w:rFonts w:hint="eastAsia" w:ascii="Times New Roman" w:hAnsi="Times New Roman" w:eastAsia="黑体" w:cs="Times New Roman"/>
          <w:bCs/>
          <w:sz w:val="24"/>
          <w:szCs w:val="32"/>
        </w:rPr>
        <w:t xml:space="preserve">9. </w:t>
      </w:r>
      <w:r>
        <w:rPr>
          <w:rFonts w:ascii="Times New Roman" w:hAnsi="Times New Roman" w:eastAsia="黑体" w:cs="Times New Roman"/>
          <w:bCs/>
          <w:sz w:val="24"/>
          <w:szCs w:val="32"/>
        </w:rPr>
        <w:t>需要补充的其他内容</w:t>
      </w:r>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见供应商须知前附表。</w:t>
      </w:r>
    </w:p>
    <w:bookmarkEnd w:id="51"/>
    <w:bookmarkEnd w:id="52"/>
    <w:bookmarkEnd w:id="53"/>
    <w:p>
      <w:pPr>
        <w:widowControl/>
        <w:jc w:val="left"/>
        <w:rPr>
          <w:rFonts w:ascii="Times New Roman" w:hAnsi="Times New Roman" w:cs="Times New Roman"/>
        </w:rPr>
      </w:pPr>
      <w:r>
        <w:rPr>
          <w:rFonts w:ascii="Times New Roman" w:hAnsi="Times New Roman" w:cs="Times New Roman"/>
        </w:rPr>
        <w:br w:type="page"/>
      </w:r>
    </w:p>
    <w:p>
      <w:pPr>
        <w:rPr>
          <w:rFonts w:ascii="Times New Roman" w:hAnsi="Times New Roman" w:cs="Times New Roman"/>
        </w:rPr>
      </w:pPr>
    </w:p>
    <w:p>
      <w:pPr>
        <w:pStyle w:val="4"/>
        <w:rPr>
          <w:rFonts w:ascii="Times New Roman" w:hAnsi="Times New Roman" w:cs="Times New Roman"/>
        </w:rPr>
      </w:pPr>
    </w:p>
    <w:p>
      <w:pPr>
        <w:rPr>
          <w:rFonts w:ascii="Times New Roman" w:hAnsi="Times New Roman" w:eastAsia="宋体" w:cs="Times New Roman"/>
        </w:rPr>
      </w:pPr>
    </w:p>
    <w:p>
      <w:pPr>
        <w:pStyle w:val="2"/>
        <w:numPr>
          <w:ilvl w:val="0"/>
          <w:numId w:val="0"/>
        </w:numPr>
        <w:spacing w:before="312" w:after="312"/>
        <w:ind w:left="3402"/>
        <w:jc w:val="both"/>
        <w:rPr>
          <w:rFonts w:ascii="Times New Roman" w:hAnsi="Times New Roman" w:eastAsia="宋体" w:cs="Times New Roman"/>
        </w:rPr>
      </w:pPr>
      <w:bookmarkStart w:id="54" w:name="_Toc19702_WPSOffice_Level1"/>
      <w:r>
        <w:rPr>
          <w:rFonts w:hint="eastAsia" w:ascii="Times New Roman" w:hAnsi="Times New Roman" w:eastAsia="宋体" w:cs="Times New Roman"/>
        </w:rPr>
        <w:t xml:space="preserve">第三章 </w:t>
      </w:r>
      <w:r>
        <w:rPr>
          <w:rFonts w:ascii="Times New Roman" w:hAnsi="Times New Roman" w:eastAsia="宋体" w:cs="Times New Roman"/>
        </w:rPr>
        <w:t>评审办法</w:t>
      </w:r>
      <w:bookmarkEnd w:id="54"/>
    </w:p>
    <w:p>
      <w:pPr>
        <w:rPr>
          <w:rFonts w:ascii="Times New Roman" w:hAnsi="Times New Roman" w:eastAsia="宋体" w:cs="Times New Roman"/>
        </w:rPr>
        <w:sectPr>
          <w:footerReference r:id="rId4" w:type="default"/>
          <w:footnotePr>
            <w:numFmt w:val="decimalEnclosedCircleChinese"/>
            <w:numRestart w:val="eachPage"/>
          </w:footnotePr>
          <w:pgSz w:w="11906" w:h="16838"/>
          <w:pgMar w:top="1440" w:right="1797" w:bottom="1440" w:left="1797" w:header="851" w:footer="992" w:gutter="0"/>
          <w:pgNumType w:start="1"/>
          <w:cols w:space="720" w:num="1"/>
          <w:docGrid w:type="linesAndChars" w:linePitch="312" w:charSpace="0"/>
        </w:sectPr>
      </w:pPr>
    </w:p>
    <w:p>
      <w:pPr>
        <w:spacing w:after="312"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（最低价法）</w:t>
      </w:r>
    </w:p>
    <w:tbl>
      <w:tblPr>
        <w:tblStyle w:val="10"/>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74"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060"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tcMar>
              <w:left w:w="75" w:type="dxa"/>
            </w:tcMar>
            <w:vAlign w:val="center"/>
          </w:tcPr>
          <w:p>
            <w:pPr>
              <w:widowControl/>
              <w:adjustRightInd w:val="0"/>
              <w:snapToGrid w:val="0"/>
              <w:jc w:val="left"/>
            </w:pPr>
            <w:r>
              <w:rPr>
                <w:rFonts w:hint="eastAsia"/>
              </w:rPr>
              <w:t>按评审价由低到高的顺序依次推荐成交候选人：</w:t>
            </w:r>
          </w:p>
          <w:p>
            <w:pPr>
              <w:widowControl/>
              <w:adjustRightInd w:val="0"/>
              <w:snapToGrid w:val="0"/>
              <w:jc w:val="left"/>
            </w:pPr>
            <w:r>
              <w:rPr>
                <w:rFonts w:hint="eastAsia"/>
              </w:rPr>
              <w:t>□评审价相等时，以递交响应文件在前的优先。</w:t>
            </w:r>
          </w:p>
          <w:p>
            <w:pPr>
              <w:pStyle w:val="4"/>
              <w:adjustRightInd w:val="0"/>
              <w:snapToGrid w:val="0"/>
            </w:pPr>
            <w:r>
              <w:rPr>
                <w:rFonts w:hint="eastAsia"/>
              </w:rPr>
              <w:sym w:font="Wingdings 2" w:char="0052"/>
            </w:r>
            <w:r>
              <w:rPr>
                <w:rFonts w:hint="eastAsia" w:ascii="Times New Roman" w:hAnsi="Times New Roman" w:cs="Times New Roman"/>
                <w:kern w:val="0"/>
                <w:szCs w:val="21"/>
              </w:rPr>
              <w:t>_</w:t>
            </w:r>
            <w:r>
              <w:rPr>
                <w:rFonts w:hint="eastAsia"/>
                <w:u w:val="single"/>
              </w:rPr>
              <w:t>随机抽取成交人</w:t>
            </w:r>
            <w:r>
              <w:rPr>
                <w:rFonts w:hint="eastAsia" w:ascii="Times New Roman" w:hAnsi="Times New Roman" w:cs="Times New Roman"/>
                <w:kern w:val="0"/>
                <w:szCs w:val="21"/>
              </w:rPr>
              <w:t>_</w:t>
            </w:r>
          </w:p>
        </w:tc>
      </w:tr>
    </w:tbl>
    <w:p>
      <w:pPr>
        <w:adjustRightInd w:val="0"/>
        <w:snapToGrid w:val="0"/>
        <w:spacing w:line="360" w:lineRule="auto"/>
        <w:ind w:firstLine="420"/>
        <w:textAlignment w:val="baseline"/>
        <w:rPr>
          <w:rFonts w:ascii="Times New Roman" w:hAnsi="Times New Roman" w:cs="Times New Roman"/>
          <w:szCs w:val="21"/>
        </w:rPr>
      </w:pPr>
    </w:p>
    <w:tbl>
      <w:tblPr>
        <w:tblStyle w:val="10"/>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hint="eastAsia" w:ascii="Times New Roman" w:hAnsi="Times New Roman" w:cs="Times New Roman"/>
                <w:kern w:val="0"/>
                <w:szCs w:val="21"/>
              </w:rPr>
              <w:t>（如有）</w:t>
            </w:r>
            <w:r>
              <w:rPr>
                <w:rFonts w:ascii="Times New Roman" w:hAnsi="Times New Roman" w:cs="Times New Roman"/>
                <w:kern w:val="0"/>
                <w:szCs w:val="21"/>
              </w:rPr>
              <w:t>、安全生产许可证</w:t>
            </w:r>
            <w:r>
              <w:rPr>
                <w:rFonts w:hint="eastAsia" w:ascii="Times New Roman" w:hAnsi="Times New Roman" w:cs="Times New Roman"/>
                <w:kern w:val="0"/>
                <w:szCs w:val="21"/>
              </w:rPr>
              <w:t>（如有）</w:t>
            </w:r>
            <w:r>
              <w:rPr>
                <w:rFonts w:ascii="Times New Roman" w:hAnsi="Times New Roman" w:cs="Times New Roman"/>
                <w:kern w:val="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签名</w:t>
            </w:r>
            <w:r>
              <w:rPr>
                <w:rFonts w:ascii="Times New Roman" w:hAnsi="Times New Roman"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符合第二章“供应商须知”第3.</w:t>
            </w:r>
            <w:r>
              <w:rPr>
                <w:rFonts w:hint="eastAsia" w:ascii="Times New Roman" w:hAnsi="Times New Roman" w:cs="Times New Roman"/>
                <w:bCs/>
                <w:kern w:val="0"/>
                <w:szCs w:val="21"/>
              </w:rPr>
              <w:t>6</w:t>
            </w:r>
            <w:r>
              <w:rPr>
                <w:rFonts w:ascii="Times New Roman" w:hAnsi="Times New Roman"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096"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资质条件、能力、信誉、其他要求</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w:t>
            </w:r>
            <w:r>
              <w:rPr>
                <w:rFonts w:hint="eastAsia" w:ascii="Times New Roman" w:hAnsi="Times New Roman" w:cs="Times New Roman"/>
                <w:kern w:val="0"/>
                <w:szCs w:val="21"/>
              </w:rPr>
              <w:t>、第1.2.2项</w:t>
            </w:r>
            <w:r>
              <w:rPr>
                <w:rFonts w:ascii="Times New Roman" w:hAnsi="Times New Roman" w:cs="Times New Roman"/>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工期</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（1）报价未超过询比文件设定的最高限价。</w:t>
            </w:r>
          </w:p>
          <w:p>
            <w:pPr>
              <w:widowControl/>
              <w:adjustRightInd w:val="0"/>
              <w:snapToGrid w:val="0"/>
              <w:spacing w:line="360" w:lineRule="atLeast"/>
              <w:jc w:val="left"/>
              <w:rPr>
                <w:rFonts w:ascii="Times New Roman" w:hAnsi="Times New Roman"/>
              </w:rPr>
            </w:pP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）已标价的工程量清单总报价和报价函的报价一致（四舍五入除外）。</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（3）报价的大写数值能确定具体数值，未出现数量级错误、报价金额单位错误。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（4）同一供应商未递交两个以上不同的报价。</w:t>
            </w:r>
          </w:p>
          <w:p>
            <w:pPr>
              <w:widowControl/>
              <w:adjustRightInd w:val="0"/>
              <w:snapToGrid w:val="0"/>
              <w:spacing w:line="360" w:lineRule="atLeast"/>
              <w:jc w:val="left"/>
              <w:rPr>
                <w:rFonts w:ascii="Times New Roman" w:hAnsi="Times New Roman"/>
              </w:rPr>
            </w:pPr>
            <w:r>
              <w:rPr>
                <w:rFonts w:ascii="Times New Roman" w:hAnsi="Times New Roman" w:cs="Times New Roman"/>
              </w:rPr>
              <w:t>（5）供应商</w:t>
            </w:r>
            <w:r>
              <w:rPr>
                <w:rFonts w:hint="eastAsia" w:ascii="Times New Roman" w:hAnsi="Times New Roman" w:cs="Times New Roman"/>
              </w:rPr>
              <w:t>按</w:t>
            </w:r>
            <w:r>
              <w:rPr>
                <w:rFonts w:ascii="Times New Roman" w:hAnsi="Times New Roman" w:cs="Times New Roman"/>
              </w:rPr>
              <w:t>采购人提供的书面工程量清单</w:t>
            </w:r>
            <w:r>
              <w:rPr>
                <w:rFonts w:hint="eastAsia" w:ascii="Times New Roman" w:hAnsi="Times New Roman" w:cs="Times New Roman"/>
              </w:rPr>
              <w:t>填写了报价，且未修改工程量清单说明、工程数量等实质性内容</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安全文明施工费、规费和税金等不可竞争费用，按照规定的标准计取</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pPr>
        <w:widowControl/>
        <w:spacing w:after="312" w:afterLines="100" w:line="420" w:lineRule="exact"/>
        <w:jc w:val="center"/>
        <w:rPr>
          <w:rFonts w:ascii="Times New Roman" w:hAnsi="Times New Roman" w:cs="Times New Roman"/>
          <w:kern w:val="0"/>
          <w:szCs w:val="21"/>
        </w:rPr>
      </w:pPr>
    </w:p>
    <w:p>
      <w:pPr>
        <w:jc w:val="right"/>
        <w:rPr>
          <w:rFonts w:ascii="Times New Roman" w:hAnsi="Times New Roman" w:cs="Times New Roman"/>
        </w:rPr>
      </w:pPr>
    </w:p>
    <w:tbl>
      <w:tblPr>
        <w:tblStyle w:val="10"/>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67" w:type="dxa"/>
            <w:gridSpan w:val="2"/>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62"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32"/>
                <w:szCs w:val="32"/>
              </w:rPr>
            </w:pPr>
            <w:r>
              <w:rPr>
                <w:rFonts w:ascii="Times New Roman" w:hAnsi="Times New Roman" w:cs="Times New Roman"/>
                <w:kern w:val="0"/>
                <w:szCs w:val="21"/>
              </w:rPr>
              <w:t>评审价＝</w:t>
            </w:r>
            <w:r>
              <w:rPr>
                <w:rFonts w:hint="eastAsia" w:ascii="Times New Roman" w:hAnsi="Times New Roman" w:cs="Times New Roman"/>
                <w:kern w:val="0"/>
                <w:szCs w:val="21"/>
              </w:rPr>
              <w:t>修正后的报价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spacing w:line="360" w:lineRule="atLeast"/>
              <w:rPr>
                <w:rFonts w:ascii="Times New Roman" w:hAnsi="Times New Roman" w:cs="Times New Roman"/>
                <w:szCs w:val="21"/>
              </w:rPr>
            </w:pPr>
            <w:r>
              <w:rPr>
                <w:rFonts w:ascii="Times New Roman" w:hAnsi="Times New Roman" w:cs="Times New Roman"/>
                <w:szCs w:val="21"/>
              </w:rPr>
              <w:t>需要补充的其他内容：</w:t>
            </w:r>
          </w:p>
          <w:p>
            <w:pPr>
              <w:spacing w:line="360" w:lineRule="atLeast"/>
              <w:rPr>
                <w:rFonts w:ascii="Times New Roman" w:hAnsi="Times New Roman" w:cs="Times New Roman"/>
                <w:szCs w:val="21"/>
              </w:rPr>
            </w:pPr>
            <w:r>
              <w:rPr>
                <w:rFonts w:ascii="Times New Roman" w:hAnsi="Times New Roman" w:cs="Times New Roman"/>
                <w:szCs w:val="21"/>
              </w:rPr>
              <w:t>……</w:t>
            </w:r>
          </w:p>
        </w:tc>
      </w:tr>
    </w:tbl>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w:t>
      </w:r>
      <w:r>
        <w:rPr>
          <w:rFonts w:hint="eastAsia" w:ascii="Times New Roman" w:hAnsi="Times New Roman" w:cs="Times New Roman"/>
        </w:rPr>
        <w:t>审</w:t>
      </w:r>
      <w:r>
        <w:rPr>
          <w:rFonts w:ascii="Times New Roman" w:hAnsi="Times New Roman" w:cs="Times New Roman"/>
        </w:rPr>
        <w:t>采用最低价法。</w:t>
      </w:r>
      <w:r>
        <w:rPr>
          <w:rFonts w:hint="eastAsia" w:ascii="Times New Roman" w:hAnsi="Times New Roman" w:cs="Times New Roman"/>
        </w:rPr>
        <w:t>评审小组</w:t>
      </w:r>
      <w:r>
        <w:rPr>
          <w:rFonts w:ascii="Times New Roman" w:hAnsi="Times New Roman" w:cs="Times New Roman"/>
        </w:rPr>
        <w:t>对满足</w:t>
      </w:r>
      <w:r>
        <w:rPr>
          <w:rFonts w:hint="eastAsia" w:ascii="Times New Roman" w:hAnsi="Times New Roman" w:cs="Times New Roman"/>
        </w:rPr>
        <w:t>询比文件</w:t>
      </w:r>
      <w:r>
        <w:rPr>
          <w:rFonts w:ascii="Times New Roman" w:hAnsi="Times New Roman" w:cs="Times New Roman"/>
        </w:rPr>
        <w:t>实质性要求的</w:t>
      </w:r>
      <w:r>
        <w:rPr>
          <w:rFonts w:hint="eastAsia" w:ascii="Times New Roman" w:hAnsi="Times New Roman" w:cs="Times New Roman"/>
        </w:rPr>
        <w:t>响应</w:t>
      </w:r>
      <w:r>
        <w:rPr>
          <w:rFonts w:ascii="Times New Roman" w:hAnsi="Times New Roman" w:cs="Times New Roman"/>
        </w:rPr>
        <w:t>文件，按照</w:t>
      </w:r>
      <w:r>
        <w:rPr>
          <w:rFonts w:hint="eastAsia" w:ascii="Times New Roman" w:hAnsi="Times New Roman" w:cs="Times New Roman"/>
        </w:rPr>
        <w:t>评审</w:t>
      </w:r>
      <w:r>
        <w:rPr>
          <w:rFonts w:ascii="Times New Roman" w:hAnsi="Times New Roman" w:cs="Times New Roman"/>
        </w:rPr>
        <w:t>价由低到高的顺序依次推荐</w:t>
      </w:r>
      <w:r>
        <w:rPr>
          <w:rFonts w:hint="eastAsia" w:ascii="Times New Roman" w:hAnsi="Times New Roman" w:cs="Times New Roman"/>
        </w:rPr>
        <w:t>成交候选人</w:t>
      </w:r>
      <w:r>
        <w:rPr>
          <w:rFonts w:ascii="Times New Roman" w:hAnsi="Times New Roman" w:cs="Times New Roman"/>
        </w:rPr>
        <w:t>。如</w:t>
      </w:r>
      <w:r>
        <w:rPr>
          <w:rFonts w:hint="eastAsia" w:ascii="Times New Roman" w:hAnsi="Times New Roman" w:cs="Times New Roman"/>
        </w:rPr>
        <w:t>报价</w:t>
      </w:r>
      <w:r>
        <w:rPr>
          <w:rFonts w:ascii="Times New Roman" w:hAnsi="Times New Roman" w:cs="Times New Roman"/>
        </w:rPr>
        <w:t>相同的，按照</w:t>
      </w:r>
      <w:r>
        <w:rPr>
          <w:rFonts w:hint="eastAsia" w:ascii="Times New Roman" w:hAnsi="Times New Roman" w:cs="Times New Roman"/>
        </w:rPr>
        <w:t>评审</w:t>
      </w:r>
      <w:r>
        <w:rPr>
          <w:rFonts w:ascii="Times New Roman" w:hAnsi="Times New Roman" w:cs="Times New Roman"/>
        </w:rPr>
        <w:t>办法前附表中的规定确定</w:t>
      </w:r>
      <w:r>
        <w:rPr>
          <w:rFonts w:hint="eastAsia" w:ascii="Times New Roman" w:hAnsi="Times New Roman" w:cs="Times New Roman"/>
        </w:rPr>
        <w:t>成交候选人</w:t>
      </w:r>
      <w:r>
        <w:rPr>
          <w:rFonts w:ascii="Times New Roman" w:hAnsi="Times New Roman" w:cs="Times New Roman"/>
        </w:rPr>
        <w:t>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详细评审标准</w:t>
      </w:r>
    </w:p>
    <w:p>
      <w:pPr>
        <w:spacing w:line="440" w:lineRule="exact"/>
        <w:ind w:firstLine="420"/>
        <w:rPr>
          <w:rFonts w:ascii="Times New Roman" w:hAnsi="Times New Roman" w:cs="Times New Roman"/>
        </w:rPr>
      </w:pPr>
      <w:r>
        <w:rPr>
          <w:rFonts w:ascii="Times New Roman" w:hAnsi="Times New Roman" w:cs="Times New Roman"/>
        </w:rPr>
        <w:t>详细评审标准：见评审办法前附表。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ascii="Times New Roman" w:hAnsi="Times New Roman" w:cs="Times New Roman"/>
        </w:rPr>
        <w:t>3.1.1</w:t>
      </w:r>
      <w:r>
        <w:rPr>
          <w:rFonts w:hint="eastAsia" w:ascii="Times New Roman" w:hAnsi="Times New Roman" w:cs="Times New Roman"/>
        </w:rPr>
        <w:t>评审小组</w:t>
      </w:r>
      <w:r>
        <w:rPr>
          <w:rFonts w:ascii="Times New Roman" w:hAnsi="Times New Roman" w:cs="Times New Roman"/>
        </w:rPr>
        <w:t>依据本章第2.1.1项、第2.1.2项、第2.1.3项规定的标准对响应文件进行评审。有一项不符合评审标准的，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2 </w:t>
      </w:r>
      <w:r>
        <w:rPr>
          <w:rFonts w:ascii="Times New Roman" w:hAnsi="Times New Roman" w:cs="Times New Roman"/>
        </w:rPr>
        <w:t>响应文件中填报的报价、工期、工程质量标准前后不一致</w:t>
      </w:r>
      <w:r>
        <w:rPr>
          <w:rFonts w:hint="eastAsia" w:ascii="Times New Roman" w:hAnsi="Times New Roman" w:cs="Times New Roman"/>
        </w:rPr>
        <w:t>，且报价函中填写的内容满足询比文件要求</w:t>
      </w:r>
      <w:r>
        <w:rPr>
          <w:rFonts w:ascii="Times New Roman" w:hAnsi="Times New Roman" w:cs="Times New Roman"/>
        </w:rPr>
        <w:t>时，</w:t>
      </w:r>
      <w:r>
        <w:rPr>
          <w:rFonts w:hint="eastAsia" w:ascii="Times New Roman" w:hAnsi="Times New Roman" w:cs="Times New Roman"/>
        </w:rPr>
        <w:t>按细微偏差处理，并</w:t>
      </w:r>
      <w:r>
        <w:rPr>
          <w:rFonts w:ascii="Times New Roman" w:hAnsi="Times New Roman" w:cs="Times New Roman"/>
        </w:rPr>
        <w:t>以报价函填报的为准</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3.1.3</w:t>
      </w:r>
      <w:r>
        <w:rPr>
          <w:rFonts w:ascii="Times New Roman" w:hAnsi="Times New Roman" w:cs="Times New Roman"/>
        </w:rPr>
        <w:t>报价存在</w:t>
      </w:r>
      <w:r>
        <w:rPr>
          <w:rFonts w:hint="eastAsia" w:ascii="Times New Roman" w:hAnsi="Times New Roman" w:cs="Times New Roman"/>
        </w:rPr>
        <w:t>以下</w:t>
      </w:r>
      <w:r>
        <w:rPr>
          <w:rFonts w:ascii="Times New Roman" w:hAnsi="Times New Roman" w:cs="Times New Roman"/>
        </w:rPr>
        <w:t>细微偏差的，</w:t>
      </w:r>
      <w:r>
        <w:rPr>
          <w:rFonts w:hint="eastAsia" w:ascii="Times New Roman" w:hAnsi="Times New Roman" w:cs="Times New Roman"/>
        </w:rPr>
        <w:t>评审小组</w:t>
      </w:r>
      <w:r>
        <w:rPr>
          <w:rFonts w:ascii="Times New Roman" w:hAnsi="Times New Roman" w:cs="Times New Roman"/>
        </w:rPr>
        <w:t>按以上原则对报价进行处理，并要求供应商书面澄清确认，供应商拒不澄清确认的，</w:t>
      </w:r>
      <w:r>
        <w:rPr>
          <w:rFonts w:hint="eastAsia" w:ascii="Times New Roman" w:hAnsi="Times New Roman" w:cs="Times New Roman"/>
        </w:rPr>
        <w:t>评审小组</w:t>
      </w:r>
      <w:r>
        <w:rPr>
          <w:rFonts w:ascii="Times New Roman" w:hAnsi="Times New Roman" w:cs="Times New Roman"/>
        </w:rPr>
        <w:t>应当否决其报价。</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报价有算术错误的，评审小组按以下原则对报价进行修正，修正的价格经供应商书面确认后具有约束力。供应商不接受修正价格的，评审小组应否决其报价。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ascii="Times New Roman" w:hAnsi="Times New Roman" w:cs="Times New Roman"/>
        </w:rPr>
        <w:t>①响应文件中的大写金额与小写金额不一致的，以大写金额为准；</w:t>
      </w:r>
    </w:p>
    <w:p>
      <w:pPr>
        <w:spacing w:line="440" w:lineRule="exact"/>
        <w:ind w:firstLine="420"/>
        <w:rPr>
          <w:rFonts w:ascii="Times New Roman" w:hAnsi="Times New Roman" w:cs="Times New Roman"/>
        </w:rPr>
      </w:pPr>
      <w:r>
        <w:rPr>
          <w:rFonts w:ascii="Times New Roman" w:hAnsi="Times New Roman" w:cs="Times New Roman"/>
        </w:rPr>
        <w:t>②总价金额与依据单价计算出的结果不一致的，以单价金额为准修正总价，但单价金额小数点有明显错误的除外；</w:t>
      </w:r>
    </w:p>
    <w:p>
      <w:pPr>
        <w:spacing w:line="440" w:lineRule="exact"/>
        <w:ind w:firstLine="420"/>
        <w:rPr>
          <w:rFonts w:ascii="Times New Roman" w:hAnsi="Times New Roman" w:cs="Times New Roman"/>
        </w:rPr>
      </w:pPr>
      <w:r>
        <w:rPr>
          <w:rFonts w:ascii="Times New Roman" w:hAnsi="Times New Roman" w:cs="Times New Roman"/>
        </w:rPr>
        <w:t>③当单价与数量相乘不等于合价时，以单价计算为准，如果单价有明显的小数点位置差错，应以标出的合价为准，同时对单价予以修正；</w:t>
      </w:r>
    </w:p>
    <w:p>
      <w:pPr>
        <w:spacing w:line="440" w:lineRule="exact"/>
        <w:ind w:firstLine="420"/>
        <w:rPr>
          <w:rFonts w:ascii="Times New Roman" w:hAnsi="Times New Roman" w:cs="Times New Roman"/>
        </w:rPr>
      </w:pPr>
      <w:r>
        <w:rPr>
          <w:rFonts w:ascii="Times New Roman" w:hAnsi="Times New Roman" w:cs="Times New Roman"/>
        </w:rPr>
        <w:t>④当各子目的合价累计不等于总价时，应以各子目合价累计数为准，修正总价。</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工程量清单中的报价有其他错误的，评审小组按以下原则对报价进行修正，修正的价格经供应商书面确认后具有约束力。供应商不接受修正价格的，评审小组应否决其报价。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ascii="Times New Roman" w:hAnsi="Times New Roman" w:cs="Times New Roman"/>
        </w:rPr>
        <w:t>①在采购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440" w:lineRule="exact"/>
        <w:ind w:firstLine="420"/>
        <w:rPr>
          <w:rFonts w:ascii="Times New Roman" w:hAnsi="Times New Roman" w:cs="Times New Roman"/>
        </w:rPr>
      </w:pPr>
      <w:r>
        <w:rPr>
          <w:rFonts w:ascii="Times New Roman" w:hAnsi="Times New Roman" w:cs="Times New Roman"/>
        </w:rPr>
        <w:t>②在采购人给定的工程量清单中多报了某个工程子目的单价、合价或总额价，或所报单价、合价或总额价增加了报价范围，则从报价中扣除多报的工程子目报价或工程子目报价中增加了报价范围的部分报价。</w:t>
      </w:r>
    </w:p>
    <w:p>
      <w:pPr>
        <w:spacing w:line="440" w:lineRule="exact"/>
        <w:ind w:firstLine="420"/>
        <w:rPr>
          <w:rFonts w:ascii="Times New Roman" w:hAnsi="Times New Roman" w:cs="Times New Roman"/>
        </w:rPr>
      </w:pPr>
      <w:r>
        <w:rPr>
          <w:rFonts w:ascii="Times New Roman" w:hAnsi="Times New Roman" w:cs="Times New Roman"/>
        </w:rPr>
        <w:t>③当单价与数量的乘积与合价（金额）虽然一致，但供应商修改了该子目的工程数量，则其合价按采购人给定的工程数量乘以供应商所报单价予以修正。</w:t>
      </w:r>
    </w:p>
    <w:p>
      <w:pPr>
        <w:spacing w:line="440" w:lineRule="exact"/>
        <w:ind w:firstLine="420"/>
        <w:rPr>
          <w:rFonts w:ascii="Times New Roman" w:hAnsi="Times New Roman" w:cs="Times New Roman"/>
        </w:rPr>
      </w:pPr>
      <w:r>
        <w:rPr>
          <w:rFonts w:ascii="Times New Roman" w:hAnsi="Times New Roman" w:cs="Times New Roman"/>
        </w:rPr>
        <w:t>④当各子目的合价累计不等于总价时，应以各子目合价累计数为准，修正总价。</w:t>
      </w:r>
    </w:p>
    <w:p>
      <w:pPr>
        <w:spacing w:line="440" w:lineRule="exact"/>
        <w:ind w:firstLine="420" w:firstLineChars="20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4</w:t>
      </w:r>
      <w:r>
        <w:rPr>
          <w:rFonts w:ascii="Times New Roman" w:hAnsi="Times New Roman" w:cs="Times New Roman"/>
        </w:rPr>
        <w:t xml:space="preserve"> 修正后的最终报价若超过最高限价（如有），</w:t>
      </w:r>
      <w:r>
        <w:rPr>
          <w:rFonts w:hint="eastAsia" w:ascii="Times New Roman" w:hAnsi="Times New Roman" w:cs="Times New Roman"/>
        </w:rPr>
        <w:t>评审小组</w:t>
      </w:r>
      <w:r>
        <w:rPr>
          <w:rFonts w:ascii="Times New Roman" w:hAnsi="Times New Roman" w:cs="Times New Roman"/>
        </w:rPr>
        <w:t>应否决其报价。</w:t>
      </w:r>
    </w:p>
    <w:p>
      <w:pPr>
        <w:spacing w:line="440" w:lineRule="exact"/>
        <w:ind w:firstLine="420" w:firstLineChars="200"/>
      </w:pPr>
      <w:r>
        <w:rPr>
          <w:rFonts w:ascii="Times New Roman" w:hAnsi="Times New Roman" w:cs="Times New Roman"/>
        </w:rPr>
        <w:t>3.1.</w:t>
      </w:r>
      <w:r>
        <w:rPr>
          <w:rFonts w:hint="eastAsia" w:ascii="Times New Roman" w:hAnsi="Times New Roman" w:cs="Times New Roman"/>
        </w:rPr>
        <w:t>5</w:t>
      </w:r>
      <w:r>
        <w:rPr>
          <w:rFonts w:ascii="Times New Roman" w:hAnsi="Times New Roman" w:cs="Times New Roman"/>
        </w:rPr>
        <w:t xml:space="preserve"> </w:t>
      </w:r>
      <w:r>
        <w:rPr>
          <w:rFonts w:hint="eastAsia" w:ascii="Times New Roman" w:hAnsi="Times New Roman" w:cs="Times New Roman"/>
          <w:szCs w:val="21"/>
        </w:rPr>
        <w:t>修正后的</w:t>
      </w:r>
      <w:r>
        <w:rPr>
          <w:rFonts w:ascii="Times New Roman" w:hAnsi="Times New Roman" w:cs="Times New Roman"/>
        </w:rPr>
        <w:t>最终报价参与评审价得分的计算</w:t>
      </w:r>
      <w:r>
        <w:rPr>
          <w:rFonts w:hint="eastAsia" w:ascii="Times New Roman" w:hAnsi="Times New Roman" w:cs="Times New Roman"/>
        </w:rPr>
        <w:t>，并作为签订合同的依据</w:t>
      </w:r>
      <w:r>
        <w:rPr>
          <w:rFonts w:ascii="Times New Roman" w:hAnsi="Times New Roman" w:cs="Times New Roman"/>
        </w:rPr>
        <w:t>。</w:t>
      </w:r>
    </w:p>
    <w:p>
      <w:pPr>
        <w:keepNext/>
        <w:keepLines/>
        <w:spacing w:before="120" w:after="120"/>
        <w:outlineLvl w:val="2"/>
        <w:rPr>
          <w:rFonts w:ascii="Times New Roman" w:hAnsi="Times New Roman" w:cs="Times New Roman"/>
        </w:rPr>
      </w:pPr>
      <w:r>
        <w:rPr>
          <w:rFonts w:ascii="Times New Roman" w:hAnsi="Times New Roman" w:eastAsia="黑体" w:cs="Times New Roman"/>
          <w:bCs/>
          <w:sz w:val="24"/>
          <w:szCs w:val="32"/>
        </w:rPr>
        <w:t>3.2 详细评审</w:t>
      </w:r>
    </w:p>
    <w:p>
      <w:pPr>
        <w:spacing w:line="440" w:lineRule="exact"/>
        <w:ind w:firstLine="44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按本章第2.2款规定</w:t>
      </w:r>
      <w:r>
        <w:rPr>
          <w:rFonts w:hint="eastAsia" w:ascii="Times New Roman" w:hAnsi="Times New Roman" w:cs="Times New Roman"/>
        </w:rPr>
        <w:t>进行评审价排序</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对在评审过程中发现供应商存在串通报价、弄虚作假、行贿等违法行为的，评审小组应否决其响应文件。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响应文件的澄清和说明或补正</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 评审结果</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完成评审后，应当向采购人提交评审报告。评审报告应当如实记载以下内容：</w:t>
      </w:r>
    </w:p>
    <w:p>
      <w:pPr>
        <w:spacing w:line="440" w:lineRule="exact"/>
        <w:ind w:firstLine="420"/>
        <w:rPr>
          <w:rFonts w:ascii="Times New Roman" w:hAnsi="Times New Roman" w:cs="Times New Roman"/>
        </w:rPr>
      </w:pPr>
      <w:bookmarkStart w:id="55" w:name="_Toc12245_WPSOffice_Level2"/>
      <w:bookmarkStart w:id="56" w:name="_Toc218_WPSOffice_Level2"/>
      <w:bookmarkStart w:id="57" w:name="_Toc21524_WPSOffice_Level2"/>
      <w:r>
        <w:rPr>
          <w:rFonts w:ascii="Times New Roman" w:hAnsi="Times New Roman" w:cs="Times New Roman"/>
        </w:rPr>
        <w:t>（一）采购项目基本情况</w:t>
      </w:r>
      <w:bookmarkEnd w:id="55"/>
      <w:bookmarkEnd w:id="56"/>
      <w:bookmarkEnd w:id="57"/>
    </w:p>
    <w:p>
      <w:pPr>
        <w:spacing w:line="440" w:lineRule="exact"/>
        <w:ind w:firstLine="420"/>
        <w:rPr>
          <w:rFonts w:ascii="Times New Roman" w:hAnsi="Times New Roman" w:cs="Times New Roman"/>
        </w:rPr>
      </w:pPr>
      <w:bookmarkStart w:id="58" w:name="_Toc31322_WPSOffice_Level2"/>
      <w:bookmarkStart w:id="59" w:name="_Toc8414_WPSOffice_Level2"/>
      <w:bookmarkStart w:id="60" w:name="_Toc5856_WPSOffice_Level2"/>
      <w:r>
        <w:rPr>
          <w:rFonts w:ascii="Times New Roman" w:hAnsi="Times New Roman" w:cs="Times New Roman"/>
        </w:rPr>
        <w:t>（二）采购过程回顾</w:t>
      </w:r>
      <w:bookmarkEnd w:id="58"/>
      <w:bookmarkEnd w:id="59"/>
      <w:bookmarkEnd w:id="60"/>
    </w:p>
    <w:p>
      <w:pPr>
        <w:spacing w:line="440" w:lineRule="exact"/>
        <w:ind w:firstLine="420"/>
        <w:rPr>
          <w:rFonts w:ascii="Times New Roman" w:hAnsi="Times New Roman" w:cs="Times New Roman"/>
        </w:rPr>
      </w:pPr>
      <w:bookmarkStart w:id="61" w:name="_Toc2932_WPSOffice_Level2"/>
      <w:bookmarkStart w:id="62" w:name="_Toc1346_WPSOffice_Level2"/>
      <w:bookmarkStart w:id="63" w:name="_Toc15620_WPSOffice_Level2"/>
      <w:r>
        <w:rPr>
          <w:rFonts w:ascii="Times New Roman" w:hAnsi="Times New Roman" w:cs="Times New Roman"/>
        </w:rPr>
        <w:t>（三）评审小组成员名单</w:t>
      </w:r>
      <w:bookmarkEnd w:id="61"/>
      <w:bookmarkEnd w:id="62"/>
      <w:bookmarkEnd w:id="63"/>
    </w:p>
    <w:p>
      <w:pPr>
        <w:spacing w:line="440" w:lineRule="exact"/>
        <w:ind w:firstLine="420"/>
        <w:rPr>
          <w:rFonts w:ascii="Times New Roman" w:hAnsi="Times New Roman" w:cs="Times New Roman"/>
        </w:rPr>
      </w:pPr>
      <w:bookmarkStart w:id="64" w:name="_Toc32316_WPSOffice_Level2"/>
      <w:bookmarkStart w:id="65" w:name="_Toc14207_WPSOffice_Level2"/>
      <w:bookmarkStart w:id="66" w:name="_Toc14464_WPSOffice_Level2"/>
      <w:r>
        <w:rPr>
          <w:rFonts w:ascii="Times New Roman" w:hAnsi="Times New Roman" w:cs="Times New Roman"/>
        </w:rPr>
        <w:t>（四）询比评审工作</w:t>
      </w:r>
      <w:bookmarkEnd w:id="64"/>
      <w:bookmarkEnd w:id="65"/>
      <w:bookmarkEnd w:id="66"/>
    </w:p>
    <w:p>
      <w:pPr>
        <w:spacing w:line="440" w:lineRule="exact"/>
        <w:ind w:firstLine="420"/>
        <w:rPr>
          <w:rFonts w:ascii="Times New Roman" w:hAnsi="Times New Roman" w:cs="Times New Roman"/>
        </w:rPr>
      </w:pPr>
      <w:r>
        <w:rPr>
          <w:rFonts w:ascii="Times New Roman" w:hAnsi="Times New Roman" w:cs="Times New Roman"/>
        </w:rPr>
        <w:t>1、评审办法</w:t>
      </w:r>
    </w:p>
    <w:p>
      <w:pPr>
        <w:spacing w:line="440" w:lineRule="exact"/>
        <w:ind w:firstLine="420"/>
        <w:rPr>
          <w:rFonts w:ascii="Times New Roman" w:hAnsi="Times New Roman" w:cs="Times New Roman"/>
        </w:rPr>
      </w:pPr>
      <w:r>
        <w:rPr>
          <w:rFonts w:ascii="Times New Roman" w:hAnsi="Times New Roman" w:cs="Times New Roman"/>
        </w:rPr>
        <w:t>2、初步评审情况（资格审查、形式性审查、响应性审查）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w:t>
      </w:r>
      <w:r>
        <w:rPr>
          <w:rFonts w:ascii="Times New Roman" w:hAnsi="Times New Roman" w:cs="Times New Roman"/>
        </w:rPr>
        <w:t>评审情况</w:t>
      </w:r>
      <w:r>
        <w:rPr>
          <w:rFonts w:hint="eastAsia" w:ascii="Times New Roman" w:hAnsi="Times New Roman" w:cs="Times New Roman"/>
        </w:rPr>
        <w:t>（供应商的评审价评审情况）</w:t>
      </w:r>
    </w:p>
    <w:p>
      <w:pPr>
        <w:spacing w:line="440" w:lineRule="exact"/>
        <w:ind w:firstLine="420"/>
        <w:rPr>
          <w:rFonts w:ascii="Times New Roman" w:hAnsi="Times New Roman" w:cs="Times New Roman"/>
        </w:rPr>
      </w:pPr>
      <w:r>
        <w:rPr>
          <w:rFonts w:ascii="Times New Roman" w:hAnsi="Times New Roman" w:cs="Times New Roman"/>
        </w:rPr>
        <w:t>4、否决的供应商名单以及否决理由（如有）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5、推荐候选供应商排序</w:t>
      </w:r>
    </w:p>
    <w:p>
      <w:pPr>
        <w:spacing w:line="440" w:lineRule="exact"/>
        <w:ind w:firstLine="420"/>
        <w:rPr>
          <w:rFonts w:ascii="Times New Roman" w:hAnsi="Times New Roman" w:cs="Times New Roman"/>
        </w:rPr>
      </w:pPr>
      <w:bookmarkStart w:id="67" w:name="_Toc3913_WPSOffice_Level2"/>
      <w:bookmarkStart w:id="68" w:name="_Toc13397_WPSOffice_Level2"/>
      <w:bookmarkStart w:id="69" w:name="_Toc5114_WPSOffice_Level2"/>
      <w:r>
        <w:rPr>
          <w:rFonts w:ascii="Times New Roman" w:hAnsi="Times New Roman" w:cs="Times New Roman"/>
        </w:rPr>
        <w:t>（五）需要说明的其他事项</w:t>
      </w:r>
      <w:bookmarkEnd w:id="67"/>
      <w:bookmarkEnd w:id="68"/>
      <w:bookmarkEnd w:id="69"/>
    </w:p>
    <w:p>
      <w:pPr>
        <w:spacing w:line="440" w:lineRule="exact"/>
        <w:ind w:firstLine="420"/>
        <w:rPr>
          <w:rFonts w:ascii="Times New Roman" w:hAnsi="Times New Roman" w:cs="Times New Roman"/>
        </w:rPr>
      </w:pPr>
      <w:bookmarkStart w:id="70" w:name="_Toc23800_WPSOffice_Level2"/>
      <w:bookmarkStart w:id="71" w:name="_Toc8934_WPSOffice_Level2"/>
      <w:bookmarkStart w:id="72" w:name="_Toc3031_WPSOffice_Level2"/>
      <w:r>
        <w:rPr>
          <w:rFonts w:ascii="Times New Roman" w:hAnsi="Times New Roman" w:cs="Times New Roman"/>
        </w:rPr>
        <w:t>（六）评审附表</w:t>
      </w:r>
      <w:bookmarkEnd w:id="70"/>
      <w:bookmarkEnd w:id="71"/>
      <w:bookmarkEnd w:id="72"/>
    </w:p>
    <w:p>
      <w:pPr>
        <w:spacing w:line="440" w:lineRule="exact"/>
        <w:ind w:firstLine="420"/>
        <w:rPr>
          <w:rFonts w:ascii="Times New Roman" w:hAnsi="Times New Roman" w:cs="Times New Roman"/>
        </w:rPr>
      </w:pPr>
      <w:r>
        <w:rPr>
          <w:rFonts w:ascii="Times New Roman" w:hAnsi="Times New Roman" w:cs="Times New Roman"/>
        </w:rPr>
        <w:t>1、响应文件开启记录表</w:t>
      </w:r>
    </w:p>
    <w:p>
      <w:pPr>
        <w:spacing w:line="440" w:lineRule="exact"/>
        <w:ind w:firstLine="420"/>
        <w:rPr>
          <w:rFonts w:ascii="Times New Roman" w:hAnsi="Times New Roman" w:cs="Times New Roman"/>
        </w:rPr>
      </w:pPr>
      <w:r>
        <w:rPr>
          <w:rFonts w:ascii="Times New Roman" w:hAnsi="Times New Roman" w:cs="Times New Roman"/>
        </w:rPr>
        <w:t>2、评审表格</w:t>
      </w:r>
    </w:p>
    <w:p>
      <w:pPr>
        <w:rPr>
          <w:rFonts w:ascii="Times New Roman" w:hAnsi="Times New Roman" w:cs="Times New Roman"/>
        </w:rPr>
      </w:pPr>
      <w:r>
        <w:rPr>
          <w:rFonts w:ascii="Times New Roman" w:hAnsi="Times New Roman" w:cs="Times New Roman"/>
        </w:rPr>
        <w:br w:type="page"/>
      </w:r>
    </w:p>
    <w:p>
      <w:pPr>
        <w:pStyle w:val="4"/>
        <w:rPr>
          <w:rFonts w:ascii="Times New Roman" w:hAnsi="Times New Roman"/>
        </w:rPr>
      </w:pPr>
    </w:p>
    <w:p>
      <w:pPr>
        <w:widowControl/>
        <w:jc w:val="left"/>
        <w:rPr>
          <w:rFonts w:ascii="Times New Roman" w:hAnsi="Times New Roman" w:eastAsia="宋体" w:cs="Times New Roman"/>
        </w:rPr>
      </w:pPr>
    </w:p>
    <w:p>
      <w:pPr>
        <w:pStyle w:val="9"/>
        <w:rPr>
          <w:rFonts w:ascii="Times New Roman" w:hAnsi="Times New Roman" w:eastAsia="宋体" w:cs="Times New Roman"/>
        </w:rPr>
      </w:pPr>
    </w:p>
    <w:p>
      <w:pPr>
        <w:pStyle w:val="9"/>
        <w:rPr>
          <w:rFonts w:ascii="Times New Roman" w:hAnsi="Times New Roman" w:eastAsia="宋体" w:cs="Times New Roman"/>
        </w:rPr>
      </w:pPr>
    </w:p>
    <w:p>
      <w:pPr>
        <w:pStyle w:val="9"/>
        <w:rPr>
          <w:rFonts w:ascii="Times New Roman" w:hAnsi="Times New Roman" w:eastAsia="宋体" w:cs="Times New Roman"/>
        </w:rPr>
      </w:pPr>
    </w:p>
    <w:p>
      <w:pPr>
        <w:rPr>
          <w:rFonts w:ascii="Times New Roman" w:hAnsi="Times New Roman" w:eastAsia="宋体" w:cs="Times New Roman"/>
        </w:rPr>
      </w:pPr>
    </w:p>
    <w:p>
      <w:pPr>
        <w:pStyle w:val="2"/>
        <w:numPr>
          <w:ilvl w:val="0"/>
          <w:numId w:val="0"/>
        </w:numPr>
        <w:spacing w:before="312" w:after="312"/>
        <w:ind w:left="3402"/>
        <w:jc w:val="both"/>
        <w:rPr>
          <w:rFonts w:ascii="Times New Roman" w:hAnsi="Times New Roman" w:eastAsia="宋体" w:cs="Times New Roman"/>
        </w:rPr>
      </w:pPr>
      <w:bookmarkStart w:id="73" w:name="_Toc32520_WPSOffice_Level1"/>
      <w:r>
        <w:rPr>
          <w:rFonts w:hint="eastAsia" w:ascii="Times New Roman" w:hAnsi="Times New Roman" w:eastAsia="宋体" w:cs="Times New Roman"/>
        </w:rPr>
        <w:t xml:space="preserve">第四章 </w:t>
      </w:r>
      <w:r>
        <w:rPr>
          <w:rFonts w:ascii="Times New Roman" w:hAnsi="Times New Roman" w:eastAsia="宋体" w:cs="Times New Roman"/>
        </w:rPr>
        <w:t>合同内容</w:t>
      </w:r>
      <w:bookmarkEnd w:id="73"/>
    </w:p>
    <w:p>
      <w:pPr>
        <w:spacing w:before="120" w:line="440" w:lineRule="exact"/>
        <w:jc w:val="center"/>
        <w:rPr>
          <w:rFonts w:ascii="Times New Roman" w:hAnsi="Times New Roman" w:cs="Times New Roman"/>
          <w:sz w:val="22"/>
        </w:rPr>
        <w:sectPr>
          <w:footerReference r:id="rId5" w:type="default"/>
          <w:footnotePr>
            <w:numFmt w:val="decimalEnclosedCircleChinese"/>
          </w:footnotePr>
          <w:pgSz w:w="11906" w:h="16838"/>
          <w:pgMar w:top="1440" w:right="1797" w:bottom="1440" w:left="1797" w:header="851" w:footer="992" w:gutter="0"/>
          <w:cols w:space="720" w:num="1"/>
          <w:docGrid w:type="linesAndChars" w:linePitch="312" w:charSpace="0"/>
        </w:sectPr>
      </w:pPr>
      <w:bookmarkStart w:id="74" w:name="_Toc6271_WPSOffice_Level2"/>
      <w:bookmarkStart w:id="75" w:name="_Toc152045768"/>
      <w:bookmarkStart w:id="76" w:name="_Toc179632786"/>
      <w:bookmarkStart w:id="77" w:name="_Toc14663"/>
      <w:bookmarkStart w:id="78" w:name="_Toc11316"/>
      <w:bookmarkStart w:id="79" w:name="_Toc144974827"/>
      <w:bookmarkStart w:id="80" w:name="_Toc152042547"/>
      <w:bookmarkStart w:id="81" w:name="_Toc21281"/>
    </w:p>
    <w:p>
      <w:pPr>
        <w:spacing w:before="120" w:line="440" w:lineRule="exact"/>
        <w:jc w:val="center"/>
        <w:rPr>
          <w:rFonts w:ascii="Times New Roman" w:hAnsi="Times New Roman" w:eastAsia="黑体" w:cs="Times New Roman"/>
          <w:bCs/>
          <w:kern w:val="44"/>
          <w:sz w:val="24"/>
        </w:rPr>
      </w:pPr>
      <w:r>
        <w:rPr>
          <w:rFonts w:hint="eastAsia" w:ascii="Times New Roman" w:hAnsi="Times New Roman" w:eastAsia="黑体" w:cs="Times New Roman"/>
          <w:bCs/>
          <w:kern w:val="44"/>
          <w:sz w:val="24"/>
        </w:rPr>
        <w:t>合同条款</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依照《中华人民共和国民法典》及有关法律、法规，遵循平等、自愿、公平和诚实信用的原则，双方就</w:t>
      </w:r>
      <w:r>
        <w:rPr>
          <w:rFonts w:hint="eastAsia" w:ascii="Times New Roman" w:hAnsi="Times New Roman" w:eastAsia="宋体" w:cs="Times New Roman"/>
          <w:szCs w:val="21"/>
          <w:u w:val="single"/>
          <w:lang w:bidi="ar"/>
        </w:rPr>
        <w:t>_</w:t>
      </w:r>
      <w:r>
        <w:rPr>
          <w:rFonts w:hint="eastAsia" w:ascii="Times New Roman" w:hAnsi="Times New Roman" w:eastAsia="宋体" w:cs="Times New Roman"/>
          <w:szCs w:val="21"/>
          <w:u w:val="single"/>
          <w:lang w:val="en-US" w:eastAsia="zh-CN" w:bidi="ar"/>
        </w:rPr>
        <w:t xml:space="preserve"> </w:t>
      </w:r>
      <w:r>
        <w:rPr>
          <w:rFonts w:hint="eastAsia" w:ascii="Times New Roman" w:hAnsi="Times New Roman" w:cs="Times New Roman"/>
          <w:color w:val="auto"/>
          <w:sz w:val="21"/>
          <w:szCs w:val="22"/>
          <w:highlight w:val="none"/>
          <w:u w:val="single"/>
          <w:lang w:val="en-US" w:eastAsia="zh-CN"/>
        </w:rPr>
        <w:t>明光城市公交赵府社区发车点改造项目</w:t>
      </w:r>
      <w:r>
        <w:rPr>
          <w:rFonts w:hint="eastAsia" w:ascii="Times New Roman" w:hAnsi="Times New Roman" w:eastAsia="宋体" w:cs="Times New Roman"/>
          <w:szCs w:val="21"/>
          <w:u w:val="single"/>
          <w:lang w:val="en-US" w:eastAsia="zh-CN" w:bidi="ar"/>
        </w:rPr>
        <w:t xml:space="preserve">   </w:t>
      </w:r>
      <w:r>
        <w:rPr>
          <w:rFonts w:hint="eastAsia" w:ascii="Times New Roman" w:hAnsi="Times New Roman" w:eastAsia="宋体" w:cs="Times New Roman"/>
          <w:szCs w:val="21"/>
          <w:u w:val="single"/>
          <w:lang w:bidi="ar"/>
        </w:rPr>
        <w:t>_</w:t>
      </w:r>
      <w:r>
        <w:rPr>
          <w:rFonts w:ascii="Times New Roman" w:hAnsi="Times New Roman" w:eastAsia="宋体" w:cs="Times New Roman"/>
          <w:szCs w:val="21"/>
          <w:lang w:bidi="ar"/>
        </w:rPr>
        <w:t>事项协商一致，订立本合同。</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1、工程概况</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1.1工程名称：</w:t>
      </w:r>
      <w:r>
        <w:rPr>
          <w:rFonts w:hint="eastAsia" w:ascii="Times New Roman" w:hAnsi="Times New Roman" w:eastAsia="宋体" w:cs="Times New Roman"/>
          <w:szCs w:val="21"/>
          <w:lang w:bidi="ar"/>
        </w:rPr>
        <w:t>__</w:t>
      </w:r>
      <w:r>
        <w:rPr>
          <w:rFonts w:hint="eastAsia" w:ascii="Times New Roman" w:hAnsi="Times New Roman" w:cs="Times New Roman"/>
          <w:color w:val="auto"/>
          <w:sz w:val="21"/>
          <w:szCs w:val="22"/>
          <w:highlight w:val="none"/>
          <w:u w:val="single"/>
          <w:lang w:val="en-US" w:eastAsia="zh-CN"/>
        </w:rPr>
        <w:t>明光城市公交赵府社区发车点改造项目</w:t>
      </w:r>
      <w:r>
        <w:rPr>
          <w:rFonts w:hint="eastAsia" w:ascii="Times New Roman" w:hAnsi="Times New Roman" w:eastAsia="宋体" w:cs="Times New Roman"/>
          <w:szCs w:val="21"/>
          <w:lang w:bidi="ar"/>
        </w:rPr>
        <w:t>_</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1.2工程地点：</w:t>
      </w:r>
      <w:r>
        <w:rPr>
          <w:rFonts w:hint="eastAsia" w:ascii="Times New Roman" w:hAnsi="Times New Roman" w:eastAsia="宋体" w:cs="Times New Roman"/>
          <w:szCs w:val="21"/>
          <w:u w:val="single"/>
          <w:lang w:val="en-US" w:eastAsia="zh-CN" w:bidi="ar"/>
        </w:rPr>
        <w:t>明光市赵府家园小区南侧</w:t>
      </w:r>
      <w:r>
        <w:rPr>
          <w:rFonts w:hint="eastAsia" w:ascii="Times New Roman" w:hAnsi="Times New Roman" w:eastAsia="宋体" w:cs="Times New Roman"/>
          <w:szCs w:val="21"/>
          <w:u w:val="single"/>
          <w:lang w:bidi="ar"/>
        </w:rPr>
        <w:t>_</w:t>
      </w:r>
      <w:r>
        <w:rPr>
          <w:rFonts w:hint="eastAsia" w:ascii="Times New Roman" w:hAnsi="Times New Roman" w:eastAsia="宋体" w:cs="Times New Roman"/>
          <w:szCs w:val="21"/>
          <w:lang w:bidi="ar"/>
        </w:rPr>
        <w:t>_</w:t>
      </w:r>
      <w:r>
        <w:rPr>
          <w:rFonts w:ascii="Times New Roman" w:hAnsi="Times New Roman" w:eastAsia="宋体" w:cs="Times New Roman"/>
          <w:szCs w:val="21"/>
          <w:lang w:bidi="ar"/>
        </w:rPr>
        <w:t>。</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1.3承包范围：</w:t>
      </w:r>
      <w:r>
        <w:rPr>
          <w:rFonts w:hint="eastAsia" w:ascii="Times New Roman" w:hAnsi="Times New Roman" w:eastAsia="宋体" w:cs="Times New Roman"/>
          <w:szCs w:val="21"/>
          <w:lang w:bidi="ar"/>
        </w:rPr>
        <w:t>____</w:t>
      </w:r>
      <w:r>
        <w:rPr>
          <w:rFonts w:hint="eastAsia" w:ascii="Times New Roman" w:hAnsi="Times New Roman" w:eastAsia="宋体" w:cs="Times New Roman"/>
          <w:szCs w:val="21"/>
          <w:u w:val="single"/>
          <w:lang w:bidi="ar"/>
        </w:rPr>
        <w:t>详见《工程量清单》及采购文件内容</w:t>
      </w:r>
      <w:r>
        <w:rPr>
          <w:rFonts w:hint="eastAsia" w:ascii="Times New Roman" w:hAnsi="Times New Roman" w:eastAsia="宋体" w:cs="Times New Roman"/>
          <w:szCs w:val="21"/>
          <w:lang w:bidi="ar"/>
        </w:rPr>
        <w:t>__</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2、合同工期</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总工期为</w:t>
      </w:r>
      <w:r>
        <w:rPr>
          <w:rFonts w:hint="eastAsia" w:ascii="Times New Roman" w:hAnsi="Times New Roman" w:eastAsia="宋体" w:cs="Times New Roman"/>
          <w:szCs w:val="21"/>
          <w:u w:val="single"/>
          <w:lang w:bidi="ar"/>
        </w:rPr>
        <w:t>_</w:t>
      </w:r>
      <w:r>
        <w:rPr>
          <w:rFonts w:hint="eastAsia" w:ascii="Times New Roman" w:hAnsi="Times New Roman" w:eastAsia="宋体" w:cs="Times New Roman"/>
          <w:szCs w:val="21"/>
          <w:u w:val="single"/>
          <w:lang w:val="en-US" w:eastAsia="zh-CN" w:bidi="ar"/>
        </w:rPr>
        <w:t>2</w:t>
      </w:r>
      <w:r>
        <w:rPr>
          <w:rFonts w:ascii="Times New Roman" w:hAnsi="Times New Roman" w:eastAsia="宋体" w:cs="Times New Roman"/>
          <w:szCs w:val="21"/>
          <w:u w:val="single"/>
          <w:lang w:bidi="ar"/>
        </w:rPr>
        <w:t>0</w:t>
      </w:r>
      <w:r>
        <w:rPr>
          <w:rFonts w:hint="eastAsia" w:ascii="Times New Roman" w:hAnsi="Times New Roman" w:eastAsia="宋体" w:cs="Times New Roman"/>
          <w:szCs w:val="21"/>
          <w:u w:val="single"/>
          <w:lang w:bidi="ar"/>
        </w:rPr>
        <w:t>个日历天</w:t>
      </w:r>
      <w:r>
        <w:rPr>
          <w:rFonts w:hint="eastAsia" w:ascii="Times New Roman" w:hAnsi="Times New Roman" w:eastAsia="宋体" w:cs="Times New Roman"/>
          <w:szCs w:val="21"/>
          <w:lang w:bidi="ar"/>
        </w:rPr>
        <w:t>___</w:t>
      </w:r>
      <w:r>
        <w:rPr>
          <w:rFonts w:ascii="Times New Roman" w:hAnsi="Times New Roman" w:eastAsia="宋体" w:cs="Times New Roman"/>
          <w:szCs w:val="21"/>
          <w:lang w:bidi="ar"/>
        </w:rPr>
        <w:t>，具体开工时间以发包人</w:t>
      </w:r>
      <w:r>
        <w:rPr>
          <w:rFonts w:hint="eastAsia" w:ascii="Times New Roman" w:hAnsi="Times New Roman" w:eastAsia="宋体" w:cs="Times New Roman"/>
          <w:szCs w:val="21"/>
          <w:lang w:bidi="ar"/>
        </w:rPr>
        <w:t>或</w:t>
      </w:r>
      <w:r>
        <w:rPr>
          <w:rFonts w:ascii="Times New Roman" w:hAnsi="Times New Roman" w:eastAsia="宋体" w:cs="Times New Roman"/>
          <w:szCs w:val="21"/>
          <w:lang w:bidi="ar"/>
        </w:rPr>
        <w:t>监理人书面通知为准。</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3、工程质量标准</w:t>
      </w:r>
    </w:p>
    <w:p>
      <w:pPr>
        <w:spacing w:before="20" w:after="20" w:line="360" w:lineRule="auto"/>
        <w:ind w:firstLine="420" w:firstLineChars="200"/>
        <w:rPr>
          <w:rFonts w:ascii="Times New Roman" w:hAnsi="Times New Roman" w:eastAsia="宋体" w:cs="Times New Roman"/>
          <w:szCs w:val="21"/>
          <w:u w:val="single"/>
          <w:lang w:bidi="ar"/>
        </w:rPr>
      </w:pPr>
      <w:r>
        <w:rPr>
          <w:rFonts w:hint="eastAsia" w:ascii="Times New Roman" w:hAnsi="Times New Roman" w:eastAsia="宋体" w:cs="Times New Roman"/>
          <w:szCs w:val="21"/>
          <w:u w:val="single"/>
          <w:lang w:bidi="ar"/>
        </w:rPr>
        <w:t>___合格______</w:t>
      </w:r>
      <w:r>
        <w:rPr>
          <w:rFonts w:ascii="Times New Roman" w:hAnsi="Times New Roman" w:eastAsia="宋体" w:cs="Times New Roman"/>
          <w:szCs w:val="21"/>
          <w:u w:val="single"/>
          <w:lang w:bidi="ar"/>
        </w:rPr>
        <w:t>。</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4、合同价与合同价格形式</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4.1签约合同价：</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本合同含税总价款为：人民币（大写）</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 xml:space="preserve">(¥ </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元)，其中：不含税价款为</w:t>
      </w:r>
      <w:r>
        <w:rPr>
          <w:rFonts w:hint="eastAsia" w:ascii="宋体" w:hAnsi="宋体" w:eastAsia="宋体" w:cs="宋体"/>
          <w:szCs w:val="21"/>
          <w:lang w:bidi="ar"/>
        </w:rPr>
        <w:t>:</w:t>
      </w:r>
      <w:r>
        <w:rPr>
          <w:rFonts w:ascii="Times New Roman" w:hAnsi="Times New Roman" w:eastAsia="宋体" w:cs="Times New Roman"/>
          <w:szCs w:val="21"/>
          <w:lang w:bidi="ar"/>
        </w:rPr>
        <w:t>人民币（大写）</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元)，增值税税额为</w:t>
      </w:r>
      <w:r>
        <w:rPr>
          <w:rFonts w:hint="eastAsia" w:ascii="宋体" w:hAnsi="宋体" w:eastAsia="宋体" w:cs="宋体"/>
          <w:szCs w:val="21"/>
          <w:lang w:bidi="ar"/>
        </w:rPr>
        <w:t>:</w:t>
      </w:r>
      <w:r>
        <w:rPr>
          <w:rFonts w:ascii="Times New Roman" w:hAnsi="Times New Roman" w:eastAsia="宋体" w:cs="Times New Roman"/>
          <w:szCs w:val="21"/>
          <w:lang w:bidi="ar"/>
        </w:rPr>
        <w:t>人民币（大写）</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元)，增值税税率为</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4.2合同价格形式：</w:t>
      </w:r>
      <w:r>
        <w:rPr>
          <w:rFonts w:hint="eastAsia" w:ascii="Times New Roman" w:hAnsi="Times New Roman" w:eastAsia="宋体" w:cs="Times New Roman"/>
          <w:szCs w:val="21"/>
          <w:u w:val="single"/>
          <w:lang w:bidi="ar"/>
        </w:rPr>
        <w:t>固定总价合同</w:t>
      </w:r>
      <w:r>
        <w:rPr>
          <w:rFonts w:ascii="Times New Roman" w:hAnsi="Times New Roman" w:eastAsia="宋体" w:cs="Times New Roman"/>
          <w:szCs w:val="21"/>
          <w:lang w:bidi="ar"/>
        </w:rPr>
        <w:t>。</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4.3合同价款中包含的风险范围：</w:t>
      </w:r>
      <w:r>
        <w:rPr>
          <w:rFonts w:hint="eastAsia" w:ascii="Times New Roman" w:hAnsi="Times New Roman" w:eastAsia="宋体" w:cs="Times New Roman"/>
          <w:szCs w:val="21"/>
          <w:lang w:bidi="ar"/>
        </w:rPr>
        <w:t>__</w:t>
      </w:r>
      <w:r>
        <w:rPr>
          <w:rFonts w:hint="eastAsia" w:ascii="Times New Roman" w:hAnsi="Times New Roman" w:eastAsia="宋体" w:cs="Times New Roman"/>
          <w:szCs w:val="21"/>
          <w:u w:val="single"/>
          <w:lang w:bidi="ar"/>
        </w:rPr>
        <w:t>工程量增减，设计变更、现场签证</w:t>
      </w:r>
      <w:r>
        <w:rPr>
          <w:rFonts w:hint="eastAsia" w:ascii="Times New Roman" w:hAnsi="Times New Roman" w:eastAsia="宋体" w:cs="Times New Roman"/>
          <w:szCs w:val="21"/>
          <w:lang w:bidi="ar"/>
        </w:rPr>
        <w:t>_________。</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风险费用的计算方法：</w:t>
      </w:r>
      <w:r>
        <w:rPr>
          <w:rFonts w:hint="eastAsia" w:ascii="Times New Roman" w:hAnsi="Times New Roman" w:eastAsia="宋体" w:cs="Times New Roman"/>
          <w:szCs w:val="21"/>
          <w:lang w:bidi="ar"/>
        </w:rPr>
        <w:t>_</w:t>
      </w:r>
      <w:r>
        <w:rPr>
          <w:rFonts w:hint="eastAsia" w:ascii="Times New Roman" w:hAnsi="Times New Roman" w:eastAsia="宋体" w:cs="Times New Roman"/>
          <w:szCs w:val="21"/>
          <w:u w:val="single"/>
          <w:lang w:bidi="ar"/>
        </w:rPr>
        <w:t>项目工程量增减，设计变更、现场签证按实结算。项目内垃圾清运、材料转运费等不可预见费用一律不再进行调整。</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5、工程费用变更</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5.1变更估价原则：</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（1）已标价工程量清单中有适用于变更工程项目的，采用该项目的单价，但当工程变更导致该清单项目的工程量变化幅度超过±15％时，该项目单价的调整应执行</w:t>
      </w:r>
      <w:r>
        <w:rPr>
          <w:rFonts w:hint="eastAsia" w:ascii="Times New Roman" w:hAnsi="Times New Roman" w:eastAsia="宋体" w:cs="Times New Roman"/>
          <w:szCs w:val="21"/>
          <w:lang w:bidi="ar"/>
        </w:rPr>
        <w:t>第</w:t>
      </w:r>
      <w:r>
        <w:rPr>
          <w:rFonts w:ascii="Times New Roman" w:hAnsi="Times New Roman" w:eastAsia="宋体" w:cs="Times New Roman"/>
          <w:szCs w:val="21"/>
          <w:lang w:bidi="ar"/>
        </w:rPr>
        <w:t>5.1款中第（4）</w:t>
      </w:r>
      <w:r>
        <w:rPr>
          <w:rFonts w:hint="eastAsia" w:ascii="Times New Roman" w:hAnsi="Times New Roman" w:eastAsia="宋体" w:cs="Times New Roman"/>
          <w:szCs w:val="21"/>
          <w:lang w:bidi="ar"/>
        </w:rPr>
        <w:t>项</w:t>
      </w:r>
      <w:r>
        <w:rPr>
          <w:rFonts w:ascii="Times New Roman" w:hAnsi="Times New Roman" w:eastAsia="宋体" w:cs="Times New Roman"/>
          <w:szCs w:val="21"/>
          <w:lang w:bidi="ar"/>
        </w:rPr>
        <w:t>；</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（2）已标价工程量清单中没有适用但有类似于变更工程项目的，参照类似项目的单价，但当工程变更导致该清单项目的工程量变化幅度超过±15％时，该项目单价的调整应执行</w:t>
      </w:r>
      <w:r>
        <w:rPr>
          <w:rFonts w:hint="eastAsia" w:ascii="Times New Roman" w:hAnsi="Times New Roman" w:eastAsia="宋体" w:cs="Times New Roman"/>
          <w:szCs w:val="21"/>
          <w:lang w:bidi="ar"/>
        </w:rPr>
        <w:t>第</w:t>
      </w:r>
      <w:r>
        <w:rPr>
          <w:rFonts w:ascii="Times New Roman" w:hAnsi="Times New Roman" w:eastAsia="宋体" w:cs="Times New Roman"/>
          <w:szCs w:val="21"/>
          <w:lang w:bidi="ar"/>
        </w:rPr>
        <w:t>5.1款中第（4）</w:t>
      </w:r>
      <w:r>
        <w:rPr>
          <w:rFonts w:hint="eastAsia" w:ascii="Times New Roman" w:hAnsi="Times New Roman" w:eastAsia="宋体" w:cs="Times New Roman"/>
          <w:szCs w:val="21"/>
          <w:lang w:bidi="ar"/>
        </w:rPr>
        <w:t>项</w:t>
      </w:r>
      <w:r>
        <w:rPr>
          <w:rFonts w:ascii="Times New Roman" w:hAnsi="Times New Roman" w:eastAsia="宋体" w:cs="Times New Roman"/>
          <w:szCs w:val="21"/>
          <w:lang w:bidi="ar"/>
        </w:rPr>
        <w:t>；</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3）已标价工程量清单中没有适用也没有类似于变更工程项目的，由承包人根据变更工程资料、计量规则和计价办法、工程造价管理机构发布的信息价格（如信息价格缺价的，可根据有合法依据的市场价格计入）和承包人</w:t>
      </w:r>
      <w:r>
        <w:rPr>
          <w:rFonts w:hint="eastAsia" w:ascii="Times New Roman" w:hAnsi="Times New Roman" w:eastAsia="宋体" w:cs="Times New Roman"/>
          <w:szCs w:val="21"/>
          <w:lang w:bidi="ar"/>
        </w:rPr>
        <w:t>报价</w:t>
      </w:r>
      <w:r>
        <w:rPr>
          <w:rFonts w:ascii="Times New Roman" w:hAnsi="Times New Roman" w:eastAsia="宋体" w:cs="Times New Roman"/>
          <w:szCs w:val="21"/>
          <w:lang w:bidi="ar"/>
        </w:rPr>
        <w:t>优惠率提出变更工程项目的单价，报发包人审核确认后调整。</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（4）已标价工程量清单中任一子项应予以计算的实际完成量与</w:t>
      </w:r>
      <w:r>
        <w:rPr>
          <w:rFonts w:hint="eastAsia" w:ascii="Times New Roman" w:hAnsi="Times New Roman" w:eastAsia="宋体" w:cs="Times New Roman"/>
          <w:szCs w:val="21"/>
          <w:lang w:bidi="ar"/>
        </w:rPr>
        <w:t>询比</w:t>
      </w:r>
      <w:r>
        <w:rPr>
          <w:rFonts w:ascii="Times New Roman" w:hAnsi="Times New Roman" w:eastAsia="宋体" w:cs="Times New Roman"/>
          <w:szCs w:val="21"/>
          <w:lang w:bidi="ar"/>
        </w:rPr>
        <w:t>清单量变化幅度超过±15％时，超过±15％以外的部分综合单价重新调整，调整的综合单价按</w:t>
      </w:r>
      <w:r>
        <w:rPr>
          <w:rFonts w:hint="eastAsia" w:ascii="Times New Roman" w:hAnsi="Times New Roman" w:eastAsia="宋体" w:cs="Times New Roman"/>
          <w:szCs w:val="21"/>
          <w:lang w:bidi="ar"/>
        </w:rPr>
        <w:t>最高限</w:t>
      </w:r>
      <w:r>
        <w:rPr>
          <w:rFonts w:ascii="Times New Roman" w:hAnsi="Times New Roman" w:eastAsia="宋体" w:cs="Times New Roman"/>
          <w:szCs w:val="21"/>
          <w:lang w:bidi="ar"/>
        </w:rPr>
        <w:t>价水平重新组价</w:t>
      </w:r>
      <w:r>
        <w:rPr>
          <w:rFonts w:hint="eastAsia" w:ascii="Times New Roman" w:hAnsi="Times New Roman" w:eastAsia="宋体" w:cs="Times New Roman"/>
          <w:szCs w:val="21"/>
          <w:lang w:bidi="ar"/>
        </w:rPr>
        <w:t>，具体公示如下：</w:t>
      </w:r>
    </w:p>
    <w:p>
      <w:pPr>
        <w:spacing w:before="20" w:after="20" w:line="360" w:lineRule="auto"/>
        <w:ind w:firstLine="420" w:firstLineChars="200"/>
        <w:rPr>
          <w:rFonts w:ascii="Times New Roman" w:hAnsi="Times New Roman" w:eastAsia="宋体" w:cs="Times New Roman"/>
          <w:szCs w:val="21"/>
          <w:lang w:bidi="ar"/>
        </w:rPr>
      </w:pPr>
      <w:r>
        <w:rPr>
          <w:rFonts w:hint="eastAsia" w:ascii="Times New Roman" w:hAnsi="Times New Roman" w:eastAsia="宋体" w:cs="Times New Roman"/>
          <w:szCs w:val="21"/>
          <w:lang w:bidi="ar"/>
        </w:rPr>
        <w:t>调整后的综合单价=最高限价水平组价金额×(1-报价优惠率-附加优惠率)</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以上所述</w:t>
      </w:r>
      <w:r>
        <w:rPr>
          <w:rFonts w:hint="eastAsia" w:ascii="Times New Roman" w:hAnsi="Times New Roman" w:eastAsia="宋体" w:cs="Times New Roman"/>
          <w:szCs w:val="21"/>
          <w:lang w:bidi="ar"/>
        </w:rPr>
        <w:t>报价</w:t>
      </w:r>
      <w:r>
        <w:rPr>
          <w:rFonts w:ascii="Times New Roman" w:hAnsi="Times New Roman" w:eastAsia="宋体" w:cs="Times New Roman"/>
          <w:szCs w:val="21"/>
          <w:lang w:bidi="ar"/>
        </w:rPr>
        <w:t>优惠率P =1-</w:t>
      </w:r>
      <w:r>
        <w:rPr>
          <w:rFonts w:hint="eastAsia" w:ascii="Times New Roman" w:hAnsi="Times New Roman" w:eastAsia="宋体" w:cs="Times New Roman"/>
          <w:szCs w:val="21"/>
          <w:lang w:bidi="ar"/>
        </w:rPr>
        <w:t>【</w:t>
      </w:r>
      <w:r>
        <w:rPr>
          <w:rFonts w:ascii="Times New Roman" w:hAnsi="Times New Roman" w:eastAsia="宋体" w:cs="Times New Roman"/>
          <w:szCs w:val="21"/>
          <w:lang w:bidi="ar"/>
        </w:rPr>
        <w:t>（</w:t>
      </w:r>
      <w:r>
        <w:rPr>
          <w:rFonts w:hint="eastAsia" w:ascii="Times New Roman" w:hAnsi="Times New Roman" w:eastAsia="宋体" w:cs="Times New Roman"/>
          <w:szCs w:val="21"/>
          <w:lang w:bidi="ar"/>
        </w:rPr>
        <w:t>成交</w:t>
      </w:r>
      <w:r>
        <w:rPr>
          <w:rFonts w:ascii="Times New Roman" w:hAnsi="Times New Roman" w:eastAsia="宋体" w:cs="Times New Roman"/>
          <w:szCs w:val="21"/>
          <w:lang w:bidi="ar"/>
        </w:rPr>
        <w:t>总价-</w:t>
      </w:r>
      <w:r>
        <w:rPr>
          <w:rFonts w:hint="eastAsia" w:ascii="Times New Roman" w:hAnsi="Times New Roman" w:eastAsia="宋体" w:cs="Times New Roman"/>
          <w:szCs w:val="21"/>
          <w:lang w:bidi="ar"/>
        </w:rPr>
        <w:t>暂列金</w:t>
      </w:r>
      <w:r>
        <w:rPr>
          <w:rFonts w:ascii="Times New Roman" w:hAnsi="Times New Roman" w:eastAsia="宋体" w:cs="Times New Roman"/>
          <w:szCs w:val="21"/>
          <w:lang w:bidi="ar"/>
        </w:rPr>
        <w:t>）/（</w:t>
      </w:r>
      <w:r>
        <w:rPr>
          <w:rFonts w:hint="eastAsia" w:ascii="Times New Roman" w:hAnsi="Times New Roman" w:eastAsia="宋体" w:cs="Times New Roman"/>
          <w:szCs w:val="21"/>
          <w:lang w:bidi="ar"/>
        </w:rPr>
        <w:t>询比最高限价</w:t>
      </w:r>
      <w:r>
        <w:rPr>
          <w:rFonts w:ascii="Times New Roman" w:hAnsi="Times New Roman" w:eastAsia="宋体" w:cs="Times New Roman"/>
          <w:szCs w:val="21"/>
          <w:lang w:bidi="ar"/>
        </w:rPr>
        <w:t>总价-</w:t>
      </w:r>
      <w:r>
        <w:rPr>
          <w:rFonts w:hint="eastAsia" w:ascii="Times New Roman" w:hAnsi="Times New Roman" w:eastAsia="宋体" w:cs="Times New Roman"/>
          <w:szCs w:val="21"/>
          <w:lang w:bidi="ar"/>
        </w:rPr>
        <w:t>暂列金</w:t>
      </w:r>
      <w:r>
        <w:rPr>
          <w:rFonts w:ascii="Times New Roman" w:hAnsi="Times New Roman" w:eastAsia="宋体" w:cs="Times New Roman"/>
          <w:szCs w:val="21"/>
          <w:lang w:bidi="ar"/>
        </w:rPr>
        <w:t>）</w:t>
      </w:r>
      <w:r>
        <w:rPr>
          <w:rFonts w:hint="eastAsia" w:ascii="Times New Roman" w:hAnsi="Times New Roman" w:eastAsia="宋体" w:cs="Times New Roman"/>
          <w:szCs w:val="21"/>
          <w:lang w:bidi="ar"/>
        </w:rPr>
        <w:t>】</w:t>
      </w:r>
    </w:p>
    <w:p>
      <w:pPr>
        <w:spacing w:before="20" w:after="20" w:line="360" w:lineRule="auto"/>
        <w:ind w:firstLine="420" w:firstLineChars="200"/>
      </w:pPr>
      <w:r>
        <w:rPr>
          <w:rFonts w:hint="eastAsia"/>
        </w:rPr>
        <w:t>其中附加优惠率……</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5.2变更估价程序</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（1）设计变更</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 xml:space="preserve"> 1）《设计变更单》需加盖发包人公章方为有效，没有盖章的单据不予结算。</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 xml:space="preserve"> 2）设计变更实施后，需各方代表确认完成情况。</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（2）现场签证</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《现场签证单》需施工方、监理方、造价咨询单位（如有）、建设方（工程人员和造价人员）进行会签，明确签证的详细内容，若涉及隐蔽工程及其它事后不可复核的内容，必须附图片等资料证实。</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（3）范围变更</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 xml:space="preserve"> 1）《范围变更单》需加盖发包人公章方为有效，没有盖章的单据不予结算。</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 xml:space="preserve"> 2）范围变更实施后，需各方代表确认完成情况。</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（4）施工中承包人不得对原工程设计擅自进行变更。因承包人擅自变更发生的费用和由此导致发包人的直接损失，由承包人承担，延误的工期不予顺延。</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（5）承包人不执行发包人变更指令，或不按照发包人要求实施变更的，发包人有权委托其他单位进行施工，由此产生的费用及损失将直接从承包人应付工程进度款中扣除，延误的工期不予顺延。</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5.3工程量清单错误的修正</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出现工程量清单错误时，是否调整合同价格：</w:t>
      </w:r>
      <w:r>
        <w:rPr>
          <w:rFonts w:hint="eastAsia" w:ascii="Times New Roman" w:hAnsi="Times New Roman" w:eastAsia="宋体" w:cs="Times New Roman"/>
          <w:szCs w:val="21"/>
          <w:lang w:bidi="ar"/>
        </w:rPr>
        <w:t>综合单价不调整，工程量按实际完成调整。</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允许调整合同价格的工程量偏差范围：</w:t>
      </w:r>
      <w:r>
        <w:rPr>
          <w:rFonts w:hint="eastAsia" w:ascii="Times New Roman" w:hAnsi="Times New Roman" w:eastAsia="宋体" w:cs="Times New Roman"/>
          <w:szCs w:val="21"/>
          <w:lang w:bidi="ar"/>
        </w:rPr>
        <w:t>__</w:t>
      </w:r>
      <w:r>
        <w:rPr>
          <w:rFonts w:hint="eastAsia" w:ascii="Times New Roman" w:hAnsi="Times New Roman" w:eastAsia="宋体" w:cs="Times New Roman"/>
          <w:szCs w:val="21"/>
          <w:u w:val="single"/>
          <w:lang w:bidi="ar"/>
        </w:rPr>
        <w:t>以实际审核为准</w:t>
      </w:r>
      <w:r>
        <w:rPr>
          <w:rFonts w:hint="eastAsia" w:ascii="Times New Roman" w:hAnsi="Times New Roman" w:eastAsia="宋体" w:cs="Times New Roman"/>
          <w:szCs w:val="21"/>
          <w:lang w:bidi="ar"/>
        </w:rPr>
        <w:t>____。</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5.4 市场价格波动引起的调整</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市场价格波动是否调整合同价格的约定：不调整。</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6、合同价格计量与支付</w:t>
      </w:r>
      <w:r>
        <w:rPr>
          <w:rFonts w:ascii="Times New Roman" w:hAnsi="Times New Roman" w:eastAsia="宋体" w:cs="Times New Roman"/>
          <w:szCs w:val="21"/>
          <w:lang w:bidi="ar"/>
        </w:rPr>
        <w:t xml:space="preserve"> </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6.1付款周期</w:t>
      </w:r>
    </w:p>
    <w:p>
      <w:pPr>
        <w:pStyle w:val="9"/>
        <w:spacing w:line="440" w:lineRule="exact"/>
        <w:ind w:left="0" w:leftChars="0"/>
      </w:pPr>
      <w:r>
        <w:rPr>
          <w:rFonts w:ascii="Times New Roman" w:hAnsi="Times New Roman" w:eastAsia="宋体" w:cs="Times New Roman"/>
          <w:szCs w:val="21"/>
          <w:lang w:bidi="ar"/>
        </w:rPr>
        <w:t>关于付款周期的约定</w:t>
      </w:r>
      <w:r>
        <w:rPr>
          <w:rFonts w:hint="eastAsia" w:ascii="Times New Roman" w:hAnsi="Times New Roman" w:eastAsia="宋体" w:cs="Times New Roman"/>
          <w:szCs w:val="21"/>
          <w:lang w:bidi="ar"/>
        </w:rPr>
        <w:t>：</w:t>
      </w:r>
      <w:r>
        <w:rPr>
          <w:rFonts w:hint="eastAsia"/>
        </w:rPr>
        <w:t>工程完成后，承包人向发包人提交竣工验收合格报告，同时无息退还履约保证金。竣工结算审计完成后，支付至结算审核报告总价的</w:t>
      </w:r>
      <w:r>
        <w:t>90%</w:t>
      </w:r>
      <w:r>
        <w:rPr>
          <w:rFonts w:hint="eastAsia"/>
        </w:rPr>
        <w:t>；预留</w:t>
      </w:r>
      <w:r>
        <w:t>10%</w:t>
      </w:r>
      <w:r>
        <w:rPr>
          <w:rFonts w:hint="eastAsia"/>
        </w:rPr>
        <w:t>质量保证金，一年后无质量问题全部支付。（质量保证金退还后，承包人承诺在国家规定的保修范围和保修期限内发生质量问题的，仍应当履行保修义务，否则将对造成的损失承担赔偿责任）。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6.2承包人申请支付工程款时需提供增值税专用发票，发票金额不作为最终结算金额，最终结算金额以发包人审核定案为准。承包人提供的增值税专用发票如不符合法律法规要求或不能通过税务认证的，发包人有权拒收，承包人应及时更换并承担相应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7、竣工结算审核</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7.1本工程验收合格后28天内承包人提交完整的竣工结算资料给发包人，承包人在报送结算资料时应一次性报送齐全，逾期未报送或报送不齐全的，或承包人未在约定期限内核对完成的，均视为承包人放弃未报送部分及未核对部分的权利主张，发包人有权按自有资料办理结算，承包人对此无异议。</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7.2水电费结算方式</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合同价中已经包含施工期间现场所有用水、用电费用，承包人需承担其每月用水用电产生的水费和电费以及分摊其用水和用电量所对应的损耗。</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7.3承包人报送的结算造价与审核后的结算造价偏差不能超过审定价的3%，超过审定价3%的，超过部分造价咨询费由承包人支付，超额造价咨询费计算式为</w:t>
      </w:r>
      <w:r>
        <w:rPr>
          <w:rFonts w:hint="eastAsia" w:ascii="Times New Roman" w:hAnsi="Times New Roman" w:eastAsia="宋体" w:cs="Times New Roman"/>
          <w:szCs w:val="21"/>
          <w:lang w:bidi="ar"/>
        </w:rPr>
        <w:t>【</w:t>
      </w:r>
      <w:r>
        <w:rPr>
          <w:rFonts w:ascii="Times New Roman" w:hAnsi="Times New Roman" w:eastAsia="宋体" w:cs="Times New Roman"/>
          <w:szCs w:val="21"/>
          <w:lang w:bidi="ar"/>
        </w:rPr>
        <w:t>报送价-最终结算审定价×（1+3%）</w:t>
      </w:r>
      <w:r>
        <w:rPr>
          <w:rFonts w:hint="eastAsia" w:ascii="Times New Roman" w:hAnsi="Times New Roman" w:eastAsia="宋体" w:cs="Times New Roman"/>
          <w:szCs w:val="21"/>
          <w:lang w:bidi="ar"/>
        </w:rPr>
        <w:t>】</w:t>
      </w:r>
      <w:r>
        <w:rPr>
          <w:rFonts w:ascii="Times New Roman" w:hAnsi="Times New Roman" w:eastAsia="宋体" w:cs="Times New Roman"/>
          <w:szCs w:val="21"/>
          <w:lang w:bidi="ar"/>
        </w:rPr>
        <w:t>×相应咨询费率。超额造价咨询费由发包人代扣并支付给造价咨询单位，发票由造价咨询单位开具给承包人。</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8、发包人</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8.1发包人委派</w:t>
      </w:r>
      <w:r>
        <w:rPr>
          <w:rFonts w:hint="eastAsia" w:ascii="Times New Roman" w:hAnsi="Times New Roman" w:eastAsia="宋体" w:cs="Times New Roman"/>
          <w:szCs w:val="21"/>
          <w:lang w:bidi="ar"/>
        </w:rPr>
        <w:t>______</w:t>
      </w:r>
      <w:r>
        <w:rPr>
          <w:rFonts w:ascii="Times New Roman" w:hAnsi="Times New Roman" w:eastAsia="宋体" w:cs="Times New Roman"/>
          <w:szCs w:val="21"/>
          <w:lang w:bidi="ar"/>
        </w:rPr>
        <w:t>同志为驻工地代表，对接、协调、审批本合同范围内事项。需盖章的文件以发包人加盖公章为准。</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8.2组织承包人进行图纸及资料会审。</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8.3委派驻工地现场代表，对承包人项目施工人员、工程进度、工程质量、机械设备、安全文明和工程合同的执行情况进行监督和检查，负责设计图纸问题的处理。施工过程中的设计变更、现场签证、设备和材料的验收、工程中间验收、竣工验收。</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8.4协调承包人施工中与其他专业工程施工方的配合。</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8.5审核核实承包人工程进度，按合同约定按时支付承包人工程款。</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9、承包人</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9.1承包人委派</w:t>
      </w:r>
      <w:r>
        <w:rPr>
          <w:rFonts w:hint="eastAsia" w:ascii="Times New Roman" w:hAnsi="Times New Roman" w:eastAsia="宋体" w:cs="Times New Roman"/>
          <w:szCs w:val="21"/>
          <w:lang w:bidi="ar"/>
        </w:rPr>
        <w:t>______</w:t>
      </w:r>
      <w:r>
        <w:rPr>
          <w:rFonts w:ascii="Times New Roman" w:hAnsi="Times New Roman" w:eastAsia="宋体" w:cs="Times New Roman"/>
          <w:szCs w:val="21"/>
          <w:lang w:bidi="ar"/>
        </w:rPr>
        <w:t>同志为驻工地代表/项目经理。</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9.2办理本工程的验收手续并承担相关费用。</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9.3在工程施工过程中负责与相关部门协调、沟通并承担相关费用。</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9.4承包人未经发包人书面同意不得将承包工程转包、分包给第三方。</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9.5建立健全质量管理体系，严格按照设计和施工方案（图纸）、施工规范、操作工艺流程、技术要求施工，对不符合质量要求的负责返工修补至符合要求为止</w:t>
      </w:r>
      <w:r>
        <w:rPr>
          <w:rFonts w:hint="eastAsia" w:ascii="Times New Roman" w:hAnsi="Times New Roman" w:eastAsia="宋体" w:cs="Times New Roman"/>
          <w:szCs w:val="21"/>
          <w:lang w:bidi="ar"/>
        </w:rPr>
        <w:t>，</w:t>
      </w:r>
      <w:r>
        <w:rPr>
          <w:rFonts w:ascii="Times New Roman" w:hAnsi="Times New Roman" w:eastAsia="宋体" w:cs="Times New Roman"/>
          <w:szCs w:val="21"/>
          <w:lang w:bidi="ar"/>
        </w:rPr>
        <w:t>做好自检和工序交接检查。</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9.6对所做工程和施工方法的适当性、可靠性及安全性负全责。</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9.7自行承担施工过程中的意外事故或人身、财产损害责任，若由于承包人推卸责任，导致发包人不得不先行垫付赔偿费用，发包人有权从应付的工程款中直接扣抵垫付的相关费用。承包人履行本合同过程中造成己方、发包人或第三方人身、财产损害或者经济损失的，其责任全部由承包人承担并处理。</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9.8从开工之日起，直至工程竣工验收合格后将工程移交给发包人及使用单位止，承包人承担所有有关工程的材料、半成品、成品和配套设备装置的保管责任以及被盗、损坏的赔偿责任，但已办理中间书面交接手续并交付发包人的工程除外；从办理书面接收手续并交付发包人之日起，此保管责任以及被盗、损坏的赔偿责任转移至发包人。</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9.9承包人须按照安全生产的有关安全操作规章制度组织各项工作，建立健全安全保障体系和各项安全操作制度，制定并执行相关工程的安全专项施工方案，对各类职工认真作好各级安全教育和安全技术交底。</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9.10施工期间遵守发包人的质量、进度、安全和文明施工等管理规定，服从发包人的管理和安排，积极配合其他专业工程的施工，否则承包人每违约一次向发包人支付</w:t>
      </w:r>
      <w:r>
        <w:rPr>
          <w:rFonts w:hint="eastAsia" w:ascii="Times New Roman" w:hAnsi="Times New Roman" w:eastAsia="宋体" w:cs="Times New Roman"/>
          <w:szCs w:val="21"/>
          <w:lang w:bidi="ar"/>
        </w:rPr>
        <w:t>__</w:t>
      </w:r>
      <w:r>
        <w:rPr>
          <w:rFonts w:ascii="Times New Roman" w:hAnsi="Times New Roman" w:eastAsia="宋体" w:cs="Times New Roman"/>
          <w:szCs w:val="21"/>
          <w:u w:val="single"/>
          <w:lang w:bidi="ar"/>
        </w:rPr>
        <w:t>2000</w:t>
      </w:r>
      <w:r>
        <w:rPr>
          <w:rFonts w:hint="eastAsia" w:ascii="Times New Roman" w:hAnsi="Times New Roman" w:eastAsia="宋体" w:cs="Times New Roman"/>
          <w:szCs w:val="21"/>
          <w:lang w:bidi="ar"/>
        </w:rPr>
        <w:t>____</w:t>
      </w:r>
      <w:r>
        <w:rPr>
          <w:rFonts w:ascii="Times New Roman" w:hAnsi="Times New Roman" w:eastAsia="宋体" w:cs="Times New Roman"/>
          <w:szCs w:val="21"/>
          <w:lang w:bidi="ar"/>
        </w:rPr>
        <w:t>元人民币违约金；情节严重的发包人有权提前终止本合同，并将承包工程中尚未施工的部分另行分包给第三方，承包人不得拒绝或者阻挠第三方进场施工，待整体工程完工后再办理结算。承包人承担由于工期延误及配合不及时给发包人造成的一切经济损失及法律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9.11做好施工现场的成品保护工作，不得破坏现场其他在建及已完的专项工程、地下管线和邻近建筑物及构筑物，如有损坏应据实赔偿，同时承担由此给发包人和业主造成的一切经济损失和法律责任。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9.12工程交付前承包人应清运建筑垃圾，场地清洁、平整、卫生达到发包人要求，该项费用已含在合同中，发包人不另行支付。承包人不及时清运垃圾的，发包人有权另行委托其他单位处理，发生费用可在当期工程进度款中扣除。</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9.13在合同保修期间，按国家有关规定和本合同约定履行工程质量保修义务，对属于承包人责任的工程质量问题，负责无偿修补，并承担因此给发包人及第三方造成的损失。</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9.14承担本合同约定的违约责任和赔偿责任。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9.15工程必须在合同约定工期内符合国家相关机构验收标准，并经相关部门验收通过。否则，承包人必须在合同约定工期内无条件免费整改至符合国家相关机构验收标准并经相关部门验收通过。</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9.16 须完成消防备案工作。</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10、工程质量及其管理</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10.1承包人必须严格按照发包人确认的施工方案、施工组织设计及国家现行施工、验收规范、工程质量检验评定标准和技术要求组织施工，严格把好每道工序的质量关，确保工程质量达到国家及行业的工程验收规范标准。</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10.2发包人在施工现场对工程实行全过程监理、检查，发现承包人施工不符合技术质量和安全生产要求的，有权通知承包人暂停、改正、返工直至合格，因此增加的费用及工期延误责任由承包人承担。</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10.3隐蔽工程隐蔽前承包人自检，自检合格后书面通知发包人及监理验收，如验收不合格，承包人在限定时间内整修、返工后重新验收，直至验收合格，整修、返工费用及由此引起的工期延误责任由承包人承担。</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10.4在进行与已交付工程有关联的部位施工前，承包人应向发包人提出书面联系单，经发包人同意后方可施工，否则，承包人按每次</w:t>
      </w:r>
      <w:r>
        <w:rPr>
          <w:rFonts w:hint="eastAsia" w:ascii="Times New Roman" w:hAnsi="Times New Roman" w:eastAsia="宋体" w:cs="Times New Roman"/>
          <w:szCs w:val="21"/>
          <w:u w:val="single"/>
          <w:lang w:bidi="ar"/>
        </w:rPr>
        <w:t>2</w:t>
      </w:r>
      <w:r>
        <w:rPr>
          <w:rFonts w:ascii="Times New Roman" w:hAnsi="Times New Roman" w:eastAsia="宋体" w:cs="Times New Roman"/>
          <w:szCs w:val="21"/>
          <w:u w:val="single"/>
          <w:lang w:bidi="ar"/>
        </w:rPr>
        <w:t>000</w:t>
      </w:r>
      <w:r>
        <w:rPr>
          <w:rFonts w:ascii="Times New Roman" w:hAnsi="Times New Roman" w:eastAsia="宋体" w:cs="Times New Roman"/>
          <w:szCs w:val="21"/>
          <w:lang w:bidi="ar"/>
        </w:rPr>
        <w:t>元人民币向发包人支付违约金。</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10.5承包人采购的所有材料均应达到国家规范“合格”标准以上。凡由承包人采购的材料，如不符合质量要求或规格有差异，应禁止使用。承包人在施工中存在偷工减料，使用不合格的建筑材料、建筑构件和设备，或者建筑材料、构件和设备与合同约定品牌不符或与报验品牌参数不符，每发现一次或一处，承包人向发包人支付</w:t>
      </w:r>
      <w:r>
        <w:rPr>
          <w:rFonts w:hint="eastAsia" w:ascii="Times New Roman" w:hAnsi="Times New Roman" w:eastAsia="宋体" w:cs="Times New Roman"/>
          <w:szCs w:val="21"/>
          <w:lang w:bidi="ar"/>
        </w:rPr>
        <w:t>___</w:t>
      </w:r>
      <w:r>
        <w:rPr>
          <w:rFonts w:ascii="Times New Roman" w:hAnsi="Times New Roman" w:eastAsia="宋体" w:cs="Times New Roman"/>
          <w:szCs w:val="21"/>
          <w:u w:val="single"/>
          <w:lang w:bidi="ar"/>
        </w:rPr>
        <w:t>2000</w:t>
      </w:r>
      <w:r>
        <w:rPr>
          <w:rFonts w:hint="eastAsia" w:ascii="Times New Roman" w:hAnsi="Times New Roman" w:eastAsia="宋体" w:cs="Times New Roman"/>
          <w:szCs w:val="21"/>
          <w:u w:val="single"/>
          <w:lang w:bidi="ar"/>
        </w:rPr>
        <w:t>元</w:t>
      </w:r>
      <w:r>
        <w:rPr>
          <w:rFonts w:hint="eastAsia" w:ascii="Times New Roman" w:hAnsi="Times New Roman" w:eastAsia="宋体" w:cs="Times New Roman"/>
          <w:szCs w:val="21"/>
          <w:lang w:bidi="ar"/>
        </w:rPr>
        <w:t>___</w:t>
      </w:r>
      <w:r>
        <w:rPr>
          <w:rFonts w:ascii="Times New Roman" w:hAnsi="Times New Roman" w:eastAsia="宋体" w:cs="Times New Roman"/>
          <w:szCs w:val="21"/>
          <w:lang w:bidi="ar"/>
        </w:rPr>
        <w:t>的违约金，如违约金不足以弥补发包人损失的，不足部分由承包人承担，同时承包人负责返工、修理达到合同约定标准。如承包人拒不整改，发包人有权委托其他单位进行整改，由此产生的相关费用及损失经发包人、监理人、造价咨询单位共同确认后，从承包人当期工程进度款中扣除，延误的工期不予顺延，且承包人向发包人支付合同金额</w:t>
      </w:r>
      <w:r>
        <w:rPr>
          <w:rFonts w:hint="eastAsia" w:ascii="Times New Roman" w:hAnsi="Times New Roman" w:eastAsia="宋体" w:cs="Times New Roman"/>
          <w:szCs w:val="21"/>
          <w:lang w:bidi="ar"/>
        </w:rPr>
        <w:t>__</w:t>
      </w:r>
      <w:r>
        <w:rPr>
          <w:rFonts w:ascii="Times New Roman" w:hAnsi="Times New Roman" w:eastAsia="宋体" w:cs="Times New Roman"/>
          <w:szCs w:val="21"/>
          <w:u w:val="single"/>
          <w:lang w:bidi="ar"/>
        </w:rPr>
        <w:t>2000</w:t>
      </w:r>
      <w:r>
        <w:rPr>
          <w:rFonts w:hint="eastAsia" w:ascii="Times New Roman" w:hAnsi="Times New Roman" w:eastAsia="宋体" w:cs="Times New Roman"/>
          <w:szCs w:val="21"/>
          <w:u w:val="single"/>
          <w:lang w:bidi="ar"/>
        </w:rPr>
        <w:t>元</w:t>
      </w:r>
      <w:r>
        <w:rPr>
          <w:rFonts w:hint="eastAsia" w:ascii="Times New Roman" w:hAnsi="Times New Roman" w:eastAsia="宋体" w:cs="Times New Roman"/>
          <w:szCs w:val="21"/>
          <w:lang w:bidi="ar"/>
        </w:rPr>
        <w:t>__</w:t>
      </w:r>
      <w:r>
        <w:rPr>
          <w:rFonts w:ascii="Times New Roman" w:hAnsi="Times New Roman" w:eastAsia="宋体" w:cs="Times New Roman"/>
          <w:szCs w:val="21"/>
          <w:lang w:bidi="ar"/>
        </w:rPr>
        <w:t>的违约金。对于无法整改的，发包人按其已完合格材料设备相应质量水平结算，且承包人向发包人支付</w:t>
      </w:r>
      <w:r>
        <w:rPr>
          <w:rFonts w:hint="eastAsia" w:ascii="Times New Roman" w:hAnsi="Times New Roman" w:eastAsia="宋体" w:cs="Times New Roman"/>
          <w:szCs w:val="21"/>
          <w:lang w:bidi="ar"/>
        </w:rPr>
        <w:t>__</w:t>
      </w:r>
      <w:r>
        <w:rPr>
          <w:rFonts w:ascii="Times New Roman" w:hAnsi="Times New Roman" w:eastAsia="宋体" w:cs="Times New Roman"/>
          <w:szCs w:val="21"/>
          <w:u w:val="single"/>
          <w:lang w:bidi="ar"/>
        </w:rPr>
        <w:t>2000</w:t>
      </w:r>
      <w:r>
        <w:rPr>
          <w:rFonts w:hint="eastAsia" w:ascii="Times New Roman" w:hAnsi="Times New Roman" w:eastAsia="宋体" w:cs="Times New Roman"/>
          <w:szCs w:val="21"/>
          <w:u w:val="single"/>
          <w:lang w:bidi="ar"/>
        </w:rPr>
        <w:t>元</w:t>
      </w:r>
      <w:r>
        <w:rPr>
          <w:rFonts w:ascii="Times New Roman" w:hAnsi="Times New Roman" w:eastAsia="宋体" w:cs="Times New Roman"/>
          <w:szCs w:val="21"/>
          <w:lang w:bidi="ar"/>
        </w:rPr>
        <w:t>的违约金。</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10.6如因承包人供应材料不能满足发包人要求，在双方协商不通的情况下发包人有权另行组织采购，所发生采购费加20%管理费后由发包人从承包人应付工程进度款中扣除。</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11、工程竣工验收</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11.1竣工验收程序</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3）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11.2竣工日期</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工程经竣工验收合格的，以竣工验收合格之日为实际竣工日期；因发包人原因，未在监理人收到承包人提交的竣工验收申请报告42天内完成竣工验收，以期满之日为实际竣工日期；工程未经竣工验收，发包人擅自使用的，以转移占有工程之日为实际竣工日期。</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11.3移交、接收全部与部分工程</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承包人向发包人移交工程的期限：</w:t>
      </w:r>
      <w:r>
        <w:rPr>
          <w:rFonts w:hint="eastAsia" w:ascii="Times New Roman" w:hAnsi="Times New Roman" w:eastAsia="宋体" w:cs="Times New Roman"/>
          <w:szCs w:val="21"/>
          <w:u w:val="single"/>
          <w:lang w:bidi="ar"/>
        </w:rPr>
        <w:t>_</w:t>
      </w:r>
      <w:r>
        <w:rPr>
          <w:rFonts w:ascii="Times New Roman" w:hAnsi="Times New Roman" w:eastAsia="宋体" w:cs="Times New Roman"/>
          <w:szCs w:val="21"/>
          <w:u w:val="single"/>
          <w:lang w:bidi="ar"/>
        </w:rPr>
        <w:t>10</w:t>
      </w:r>
      <w:r>
        <w:rPr>
          <w:rFonts w:hint="eastAsia" w:ascii="Times New Roman" w:hAnsi="Times New Roman" w:eastAsia="宋体" w:cs="Times New Roman"/>
          <w:szCs w:val="21"/>
          <w:u w:val="single"/>
          <w:lang w:bidi="ar"/>
        </w:rPr>
        <w:t>天</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发包人未按本合同约定接收全部或部分工程的，违约金的计算方法为：无。</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承包人未按时移交工程的，违约金的计算方法为：每延迟一天，每日违约金按照合同总价的1％计取，还应赔偿因此而给发包人造成的经济损失，相关损失包括但不限于因延期交房所支付给购房者的索赔等。</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12、保修</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12.1质量保修期限：</w:t>
      </w:r>
      <w:r>
        <w:rPr>
          <w:rFonts w:hint="eastAsia" w:ascii="Times New Roman" w:hAnsi="Times New Roman" w:eastAsia="宋体" w:cs="Times New Roman"/>
          <w:szCs w:val="21"/>
          <w:lang w:bidi="ar"/>
        </w:rPr>
        <w:t>___</w:t>
      </w:r>
      <w:r>
        <w:rPr>
          <w:rFonts w:ascii="Times New Roman" w:hAnsi="Times New Roman" w:eastAsia="宋体" w:cs="Times New Roman"/>
          <w:szCs w:val="21"/>
          <w:u w:val="single"/>
          <w:lang w:bidi="ar"/>
        </w:rPr>
        <w:t>1</w:t>
      </w:r>
      <w:r>
        <w:rPr>
          <w:rFonts w:hint="eastAsia" w:ascii="Times New Roman" w:hAnsi="Times New Roman" w:eastAsia="宋体" w:cs="Times New Roman"/>
          <w:szCs w:val="21"/>
          <w:lang w:bidi="ar"/>
        </w:rPr>
        <w:t>___</w:t>
      </w:r>
      <w:r>
        <w:rPr>
          <w:rFonts w:ascii="Times New Roman" w:hAnsi="Times New Roman" w:eastAsia="宋体" w:cs="Times New Roman"/>
          <w:szCs w:val="21"/>
          <w:lang w:bidi="ar"/>
        </w:rPr>
        <w:t>年（从工程验收合格并移交发包人之日起算）。在质量保修期内，承包人应当根据有关法律规定以及合同约定承担保修责任。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12.2发包人未经竣工验收擅自使用工程的，保修期自转移占有之日起算。</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12.3保修期内出现保修事项，承包人应在发包人通知时间内履行保修责任。逾期不履行保修义务或者修复不能满足发包人要求时，发包人有权聘请第三方修复，承包人承担违约责任及发包人支付给第三方的费用，发包人有权从承包人质保金中扣除。</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13、违约责任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13.1因承包人原因导致工期延误的，每迟延一日竣工的，向发包人支付合同金额1%/日的违约金，迟延达五日的，发包人有权解除合同，承包人需支付合同金额20%的违约金，违约金不足以弥补发包人损失的，不足部分由承包人承担，且发包人有权另行委托其他单位施工，对应工程款、所产生的一切费用及损失由承包人承担。</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13.2承包人未按本合同其他约定履行的，承包人应向发包人支付合同金额5%/次的违约金。</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13.3本合同约定的违约金、赔偿金发包人有权从承包人工程款进度款中直接扣除。</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13.4承包人应及时支付农民工工资。若承包人的施工工人对发包人产生不良影响的（如罢工、干扰施工或扣押、围攻、殴打发包人人员、滞留发包人办公场所或销售现场、上访、诉讼、仲裁等），承包人承担2万元/次的违约金。</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13.5承包人将其承包的工程转包给他人的，或者违法分包的，发包人有权解除合同，承包人向发包人支付合同价款20%的违约金并按照发包人的要求限期离场。</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13.6若政府相关部门或法院要求发包人以任何形式向施工工人垫付工资或费用，发包人有权向承包人收取相当于代垫金额20%的管理费。</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14、合同争议解决方式</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本合同在履行过程中发生的争议由双方协商解决，协商不成的可向工程所在地人民法院提起诉讼。</w:t>
      </w:r>
    </w:p>
    <w:p>
      <w:pPr>
        <w:spacing w:before="20" w:after="20" w:line="360" w:lineRule="auto"/>
        <w:ind w:firstLine="420" w:firstLineChars="200"/>
        <w:rPr>
          <w:rFonts w:ascii="Times New Roman" w:hAnsi="Times New Roman" w:eastAsia="黑体" w:cs="Times New Roman"/>
          <w:szCs w:val="21"/>
          <w:lang w:bidi="ar"/>
        </w:rPr>
      </w:pPr>
      <w:r>
        <w:rPr>
          <w:rFonts w:ascii="Times New Roman" w:hAnsi="Times New Roman" w:eastAsia="黑体" w:cs="Times New Roman"/>
          <w:bCs/>
          <w:kern w:val="44"/>
          <w:szCs w:val="21"/>
        </w:rPr>
        <w:t>1</w:t>
      </w:r>
      <w:r>
        <w:rPr>
          <w:rFonts w:hint="eastAsia" w:ascii="Times New Roman" w:hAnsi="Times New Roman" w:eastAsia="黑体" w:cs="Times New Roman"/>
          <w:bCs/>
          <w:kern w:val="44"/>
          <w:szCs w:val="21"/>
        </w:rPr>
        <w:t>5</w:t>
      </w:r>
      <w:r>
        <w:rPr>
          <w:rFonts w:ascii="Times New Roman" w:hAnsi="Times New Roman" w:eastAsia="黑体" w:cs="Times New Roman"/>
          <w:bCs/>
          <w:kern w:val="44"/>
          <w:szCs w:val="21"/>
        </w:rPr>
        <w:t>、</w:t>
      </w:r>
      <w:r>
        <w:rPr>
          <w:rFonts w:hint="eastAsia" w:ascii="Times New Roman" w:hAnsi="Times New Roman" w:eastAsia="黑体" w:cs="Times New Roman"/>
          <w:bCs/>
          <w:kern w:val="44"/>
          <w:szCs w:val="21"/>
        </w:rPr>
        <w:t>履约保证金</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承包人是否提供履约</w:t>
      </w:r>
      <w:r>
        <w:rPr>
          <w:rFonts w:hint="eastAsia" w:ascii="Times New Roman" w:hAnsi="Times New Roman" w:cs="Times New Roman"/>
          <w:szCs w:val="21"/>
        </w:rPr>
        <w:t>保证金</w:t>
      </w:r>
      <w:r>
        <w:rPr>
          <w:rFonts w:ascii="Times New Roman" w:hAnsi="Times New Roman" w:cs="Times New Roman"/>
          <w:szCs w:val="21"/>
        </w:rPr>
        <w:t>：</w:t>
      </w:r>
      <w:r>
        <w:rPr>
          <w:rFonts w:ascii="Times New Roman" w:hAnsi="Times New Roman" w:cs="Times New Roman"/>
          <w:szCs w:val="21"/>
          <w:u w:val="single"/>
        </w:rPr>
        <w:t xml:space="preserve"> </w:t>
      </w:r>
      <w:r>
        <w:rPr>
          <w:rFonts w:hint="eastAsia" w:ascii="Times New Roman" w:hAnsi="Times New Roman" w:cs="Times New Roman"/>
          <w:szCs w:val="21"/>
          <w:u w:val="single"/>
        </w:rPr>
        <w:t>是</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承包人提供履约</w:t>
      </w:r>
      <w:r>
        <w:rPr>
          <w:rFonts w:hint="eastAsia" w:ascii="Times New Roman" w:hAnsi="Times New Roman" w:cs="Times New Roman"/>
          <w:szCs w:val="21"/>
        </w:rPr>
        <w:t>保证金</w:t>
      </w:r>
      <w:r>
        <w:rPr>
          <w:rFonts w:ascii="Times New Roman" w:hAnsi="Times New Roman" w:cs="Times New Roman"/>
          <w:szCs w:val="21"/>
        </w:rPr>
        <w:t>的形式、金额及期限：</w:t>
      </w:r>
      <w:r>
        <w:rPr>
          <w:rFonts w:ascii="Times New Roman" w:hAnsi="Times New Roman" w:cs="Times New Roman"/>
          <w:szCs w:val="21"/>
          <w:u w:val="single"/>
        </w:rPr>
        <w:t xml:space="preserve"> </w:t>
      </w:r>
      <w:r>
        <w:rPr>
          <w:rFonts w:hint="eastAsia" w:ascii="Times New Roman" w:hAnsi="Times New Roman" w:cs="Times New Roman"/>
          <w:szCs w:val="21"/>
          <w:u w:val="single"/>
          <w:lang w:val="en-US" w:eastAsia="zh-CN"/>
        </w:rPr>
        <w:t>5000</w:t>
      </w:r>
      <w:r>
        <w:rPr>
          <w:rFonts w:hint="eastAsia" w:ascii="Times New Roman" w:hAnsi="Times New Roman" w:cs="Times New Roman"/>
          <w:szCs w:val="21"/>
          <w:u w:val="single"/>
        </w:rPr>
        <w:t>元</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w:t>
      </w:r>
    </w:p>
    <w:p>
      <w:pPr>
        <w:spacing w:line="360" w:lineRule="auto"/>
        <w:ind w:firstLine="420" w:firstLineChars="200"/>
      </w:pPr>
      <w:r>
        <w:rPr>
          <w:rFonts w:hint="eastAsia"/>
        </w:rPr>
        <w:t>履约保证金的退还条件及方式：</w:t>
      </w:r>
      <w:r>
        <w:rPr>
          <w:rFonts w:ascii="Times New Roman" w:hAnsi="Times New Roman" w:cs="Times New Roman"/>
          <w:szCs w:val="21"/>
        </w:rPr>
        <w:t>履约保证金的退还条件及方式： 竣工合格</w:t>
      </w:r>
      <w:r>
        <w:rPr>
          <w:rFonts w:hint="eastAsia" w:ascii="Times New Roman" w:hAnsi="Times New Roman" w:cs="Times New Roman"/>
          <w:szCs w:val="21"/>
          <w:lang w:val="en-US" w:eastAsia="zh-CN"/>
        </w:rPr>
        <w:t>后</w:t>
      </w:r>
      <w:r>
        <w:rPr>
          <w:rFonts w:ascii="Times New Roman" w:hAnsi="Times New Roman" w:cs="Times New Roman"/>
          <w:szCs w:val="21"/>
        </w:rPr>
        <w:t>，退还履约保证金（无息）。</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w:t>
      </w:r>
      <w:r>
        <w:rPr>
          <w:rFonts w:hint="eastAsia" w:ascii="Times New Roman" w:hAnsi="Times New Roman" w:eastAsia="黑体" w:cs="Times New Roman"/>
          <w:bCs/>
          <w:kern w:val="44"/>
          <w:szCs w:val="21"/>
        </w:rPr>
        <w:t>6</w:t>
      </w:r>
      <w:r>
        <w:rPr>
          <w:rFonts w:ascii="Times New Roman" w:hAnsi="Times New Roman" w:eastAsia="黑体" w:cs="Times New Roman"/>
          <w:bCs/>
          <w:kern w:val="44"/>
          <w:szCs w:val="21"/>
        </w:rPr>
        <w:t>、其他</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w:t>
      </w:r>
      <w:r>
        <w:rPr>
          <w:rFonts w:hint="eastAsia" w:ascii="Times New Roman" w:hAnsi="Times New Roman" w:eastAsia="宋体" w:cs="Times New Roman"/>
          <w:szCs w:val="21"/>
          <w:lang w:bidi="ar"/>
        </w:rPr>
        <w:t>6</w:t>
      </w:r>
      <w:r>
        <w:rPr>
          <w:rFonts w:ascii="Times New Roman" w:hAnsi="Times New Roman" w:eastAsia="宋体" w:cs="Times New Roman"/>
          <w:szCs w:val="21"/>
          <w:lang w:bidi="ar"/>
        </w:rPr>
        <w:t xml:space="preserve">.1本合同经双方签字并盖章后生效，合同有效期内，除非经过对方同意或出现本合同约定情形，任何一方不得变更或解除合同；工程竣工验收合格，质保期满无质量问题，双方完全履行合同约定的责任义务后，本合同自行终止。 </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w:t>
      </w:r>
      <w:r>
        <w:rPr>
          <w:rFonts w:hint="eastAsia" w:ascii="Times New Roman" w:hAnsi="Times New Roman" w:eastAsia="宋体" w:cs="Times New Roman"/>
          <w:szCs w:val="21"/>
          <w:lang w:bidi="ar"/>
        </w:rPr>
        <w:t>6</w:t>
      </w:r>
      <w:r>
        <w:rPr>
          <w:rFonts w:ascii="Times New Roman" w:hAnsi="Times New Roman" w:eastAsia="宋体" w:cs="Times New Roman"/>
          <w:szCs w:val="21"/>
          <w:lang w:bidi="ar"/>
        </w:rPr>
        <w:t>.2本合同壹式</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肆份 </w:t>
      </w:r>
      <w:r>
        <w:rPr>
          <w:rFonts w:ascii="Times New Roman" w:hAnsi="Times New Roman" w:eastAsia="宋体" w:cs="Times New Roman"/>
          <w:szCs w:val="21"/>
          <w:lang w:bidi="ar"/>
        </w:rPr>
        <w:t>份，发包人执</w:t>
      </w:r>
      <w:r>
        <w:rPr>
          <w:rFonts w:ascii="Times New Roman" w:hAnsi="Times New Roman" w:cs="Times New Roman"/>
          <w:szCs w:val="21"/>
          <w:u w:val="single"/>
        </w:rPr>
        <w:t xml:space="preserve"> </w:t>
      </w:r>
      <w:r>
        <w:rPr>
          <w:rFonts w:hint="eastAsia" w:ascii="Times New Roman" w:hAnsi="Times New Roman" w:cs="Times New Roman"/>
          <w:szCs w:val="21"/>
          <w:u w:val="single"/>
        </w:rPr>
        <w:t>叁</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eastAsia="宋体" w:cs="Times New Roman"/>
          <w:szCs w:val="21"/>
          <w:lang w:bidi="ar"/>
        </w:rPr>
        <w:t>份，承包人执</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壹 </w:t>
      </w:r>
      <w:r>
        <w:rPr>
          <w:rFonts w:ascii="Times New Roman" w:hAnsi="Times New Roman" w:eastAsia="宋体" w:cs="Times New Roman"/>
          <w:szCs w:val="21"/>
          <w:lang w:bidi="ar"/>
        </w:rPr>
        <w:t>份，具有同等法律效力。</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w:t>
      </w:r>
      <w:r>
        <w:rPr>
          <w:rFonts w:hint="eastAsia" w:ascii="Times New Roman" w:hAnsi="Times New Roman" w:eastAsia="宋体" w:cs="Times New Roman"/>
          <w:szCs w:val="21"/>
          <w:lang w:bidi="ar"/>
        </w:rPr>
        <w:t>6</w:t>
      </w:r>
      <w:r>
        <w:rPr>
          <w:rFonts w:ascii="Times New Roman" w:hAnsi="Times New Roman" w:eastAsia="宋体" w:cs="Times New Roman"/>
          <w:szCs w:val="21"/>
          <w:lang w:bidi="ar"/>
        </w:rPr>
        <w:t>.3合同如有未尽事宜，须经双方共同协商，做出补充协议，补充协议与本合同具有同等效力。本合同中双方承诺提供的联系地址、联系人、联系电话（统称联系方式）均真实有效。双方往来通知应被视为在下列条件下送达：</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以快递递送的，为受送达人签收当日；受送达人拒签的为拒签当日。因一方提供的联系方式不准确或一方变更联系方式未提前3日书面通知另一方而导致无法送达的，另一方按本合同预留联系方式自投寄日后第5日视为已经送达，因此产生的不利后果由其自行承担。双方同意，本条约定的联系方式适用于后续诉讼。</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w:t>
      </w:r>
      <w:r>
        <w:rPr>
          <w:rFonts w:hint="eastAsia" w:ascii="Times New Roman" w:hAnsi="Times New Roman" w:eastAsia="宋体" w:cs="Times New Roman"/>
          <w:szCs w:val="21"/>
          <w:lang w:bidi="ar"/>
        </w:rPr>
        <w:t>6</w:t>
      </w:r>
      <w:r>
        <w:rPr>
          <w:rFonts w:ascii="Times New Roman" w:hAnsi="Times New Roman" w:eastAsia="宋体" w:cs="Times New Roman"/>
          <w:szCs w:val="21"/>
          <w:lang w:bidi="ar"/>
        </w:rPr>
        <w:t>.4</w:t>
      </w:r>
      <w:r>
        <w:rPr>
          <w:rFonts w:hint="eastAsia" w:ascii="Times New Roman" w:hAnsi="Times New Roman" w:eastAsia="宋体" w:cs="Times New Roman"/>
          <w:szCs w:val="21"/>
          <w:lang w:bidi="ar"/>
        </w:rPr>
        <w:t xml:space="preserve"> 其他： </w:t>
      </w:r>
    </w:p>
    <w:p>
      <w:pPr>
        <w:pStyle w:val="9"/>
        <w:rPr>
          <w:szCs w:val="21"/>
          <w:lang w:bidi="ar"/>
        </w:rPr>
      </w:pPr>
    </w:p>
    <w:p>
      <w:pPr>
        <w:pStyle w:val="9"/>
        <w:rPr>
          <w:szCs w:val="21"/>
          <w:lang w:bidi="ar"/>
        </w:rPr>
      </w:pPr>
      <w:r>
        <w:rPr>
          <w:szCs w:val="21"/>
          <w:lang w:bidi="ar"/>
        </w:rPr>
        <w:t xml:space="preserve">发包人：（公章）         </w:t>
      </w:r>
      <w:r>
        <w:rPr>
          <w:rFonts w:hint="eastAsia"/>
          <w:szCs w:val="21"/>
          <w:lang w:bidi="ar"/>
        </w:rPr>
        <w:t xml:space="preserve"> </w:t>
      </w:r>
      <w:r>
        <w:rPr>
          <w:szCs w:val="21"/>
          <w:lang w:bidi="ar"/>
        </w:rPr>
        <w:t xml:space="preserve">  </w:t>
      </w:r>
      <w:r>
        <w:rPr>
          <w:rFonts w:hint="eastAsia"/>
          <w:szCs w:val="21"/>
          <w:lang w:bidi="ar"/>
        </w:rPr>
        <w:t xml:space="preserve"> </w:t>
      </w:r>
      <w:r>
        <w:rPr>
          <w:szCs w:val="21"/>
          <w:lang w:bidi="ar"/>
        </w:rPr>
        <w:t xml:space="preserve">             承包人：（公章）</w:t>
      </w:r>
    </w:p>
    <w:p>
      <w:pPr>
        <w:pStyle w:val="9"/>
        <w:rPr>
          <w:szCs w:val="21"/>
          <w:lang w:bidi="ar"/>
        </w:rPr>
      </w:pPr>
      <w:r>
        <w:rPr>
          <w:szCs w:val="21"/>
          <w:lang w:bidi="ar"/>
        </w:rPr>
        <w:t xml:space="preserve">地      址：           </w:t>
      </w:r>
      <w:r>
        <w:rPr>
          <w:rFonts w:hint="eastAsia"/>
          <w:szCs w:val="21"/>
          <w:lang w:bidi="ar"/>
        </w:rPr>
        <w:t xml:space="preserve">     </w:t>
      </w:r>
      <w:r>
        <w:rPr>
          <w:szCs w:val="21"/>
          <w:lang w:bidi="ar"/>
        </w:rPr>
        <w:t xml:space="preserve">             </w:t>
      </w:r>
      <w:r>
        <w:rPr>
          <w:rFonts w:hint="eastAsia"/>
          <w:szCs w:val="21"/>
          <w:lang w:bidi="ar"/>
        </w:rPr>
        <w:t xml:space="preserve"> </w:t>
      </w:r>
      <w:r>
        <w:rPr>
          <w:szCs w:val="21"/>
          <w:lang w:bidi="ar"/>
        </w:rPr>
        <w:t>地      址：</w:t>
      </w:r>
    </w:p>
    <w:p>
      <w:pPr>
        <w:pStyle w:val="9"/>
        <w:rPr>
          <w:szCs w:val="21"/>
          <w:lang w:bidi="ar"/>
        </w:rPr>
      </w:pPr>
      <w:r>
        <w:rPr>
          <w:szCs w:val="21"/>
          <w:lang w:bidi="ar"/>
        </w:rPr>
        <w:t xml:space="preserve">法定代表人：              </w:t>
      </w:r>
      <w:r>
        <w:rPr>
          <w:rFonts w:hint="eastAsia"/>
          <w:szCs w:val="21"/>
          <w:lang w:bidi="ar"/>
        </w:rPr>
        <w:t xml:space="preserve"> </w:t>
      </w:r>
      <w:r>
        <w:rPr>
          <w:szCs w:val="21"/>
          <w:lang w:bidi="ar"/>
        </w:rPr>
        <w:t xml:space="preserve"> </w:t>
      </w:r>
      <w:r>
        <w:rPr>
          <w:rFonts w:hint="eastAsia"/>
          <w:szCs w:val="21"/>
          <w:lang w:bidi="ar"/>
        </w:rPr>
        <w:t xml:space="preserve"> </w:t>
      </w:r>
      <w:r>
        <w:rPr>
          <w:szCs w:val="21"/>
          <w:lang w:bidi="ar"/>
        </w:rPr>
        <w:t xml:space="preserve">             法定代表人：</w:t>
      </w:r>
    </w:p>
    <w:p>
      <w:pPr>
        <w:pStyle w:val="9"/>
        <w:rPr>
          <w:szCs w:val="21"/>
          <w:lang w:bidi="ar"/>
        </w:rPr>
      </w:pPr>
      <w:r>
        <w:rPr>
          <w:szCs w:val="21"/>
          <w:lang w:bidi="ar"/>
        </w:rPr>
        <w:t xml:space="preserve">委托代理人：                </w:t>
      </w:r>
      <w:r>
        <w:rPr>
          <w:rFonts w:hint="eastAsia"/>
          <w:szCs w:val="21"/>
          <w:lang w:bidi="ar"/>
        </w:rPr>
        <w:t xml:space="preserve"> </w:t>
      </w:r>
      <w:r>
        <w:rPr>
          <w:szCs w:val="21"/>
          <w:lang w:bidi="ar"/>
        </w:rPr>
        <w:t xml:space="preserve">             委托代理人：</w:t>
      </w:r>
    </w:p>
    <w:p>
      <w:pPr>
        <w:pStyle w:val="9"/>
        <w:rPr>
          <w:szCs w:val="21"/>
          <w:lang w:bidi="ar"/>
        </w:rPr>
      </w:pPr>
      <w:r>
        <w:rPr>
          <w:szCs w:val="21"/>
          <w:lang w:bidi="ar"/>
        </w:rPr>
        <w:t xml:space="preserve">电    </w:t>
      </w:r>
      <w:r>
        <w:rPr>
          <w:rFonts w:hint="eastAsia"/>
          <w:szCs w:val="21"/>
          <w:lang w:bidi="ar"/>
        </w:rPr>
        <w:t xml:space="preserve"> </w:t>
      </w:r>
      <w:r>
        <w:rPr>
          <w:szCs w:val="21"/>
          <w:lang w:bidi="ar"/>
        </w:rPr>
        <w:t xml:space="preserve"> 话：                              电   </w:t>
      </w:r>
      <w:r>
        <w:rPr>
          <w:rFonts w:hint="eastAsia"/>
          <w:szCs w:val="21"/>
          <w:lang w:bidi="ar"/>
        </w:rPr>
        <w:t xml:space="preserve"> </w:t>
      </w:r>
      <w:r>
        <w:rPr>
          <w:szCs w:val="21"/>
          <w:lang w:bidi="ar"/>
        </w:rPr>
        <w:t xml:space="preserve">  话：</w:t>
      </w:r>
    </w:p>
    <w:p>
      <w:pPr>
        <w:pStyle w:val="9"/>
        <w:rPr>
          <w:szCs w:val="21"/>
          <w:lang w:bidi="ar"/>
        </w:rPr>
      </w:pPr>
      <w:r>
        <w:rPr>
          <w:szCs w:val="21"/>
          <w:lang w:bidi="ar"/>
        </w:rPr>
        <w:t>开  户</w:t>
      </w:r>
      <w:r>
        <w:rPr>
          <w:rFonts w:hint="eastAsia"/>
          <w:szCs w:val="21"/>
          <w:lang w:bidi="ar"/>
        </w:rPr>
        <w:t xml:space="preserve"> </w:t>
      </w:r>
      <w:r>
        <w:rPr>
          <w:szCs w:val="21"/>
          <w:lang w:bidi="ar"/>
        </w:rPr>
        <w:t xml:space="preserve"> 行：                              开  户 </w:t>
      </w:r>
      <w:r>
        <w:rPr>
          <w:rFonts w:hint="eastAsia"/>
          <w:szCs w:val="21"/>
          <w:lang w:bidi="ar"/>
        </w:rPr>
        <w:t xml:space="preserve"> </w:t>
      </w:r>
      <w:r>
        <w:rPr>
          <w:szCs w:val="21"/>
          <w:lang w:bidi="ar"/>
        </w:rPr>
        <w:t>行：</w:t>
      </w:r>
    </w:p>
    <w:p>
      <w:pPr>
        <w:pStyle w:val="9"/>
        <w:rPr>
          <w:szCs w:val="21"/>
          <w:lang w:bidi="ar"/>
        </w:rPr>
      </w:pPr>
      <w:r>
        <w:rPr>
          <w:szCs w:val="21"/>
          <w:lang w:bidi="ar"/>
        </w:rPr>
        <w:t xml:space="preserve">账    </w:t>
      </w:r>
      <w:r>
        <w:rPr>
          <w:rFonts w:hint="eastAsia"/>
          <w:szCs w:val="21"/>
          <w:lang w:bidi="ar"/>
        </w:rPr>
        <w:t xml:space="preserve"> </w:t>
      </w:r>
      <w:r>
        <w:rPr>
          <w:szCs w:val="21"/>
          <w:lang w:bidi="ar"/>
        </w:rPr>
        <w:t xml:space="preserve"> 号：                              账    </w:t>
      </w:r>
      <w:r>
        <w:rPr>
          <w:rFonts w:hint="eastAsia"/>
          <w:szCs w:val="21"/>
          <w:lang w:bidi="ar"/>
        </w:rPr>
        <w:t xml:space="preserve"> </w:t>
      </w:r>
      <w:r>
        <w:rPr>
          <w:szCs w:val="21"/>
          <w:lang w:bidi="ar"/>
        </w:rPr>
        <w:t xml:space="preserve"> 号：</w:t>
      </w:r>
    </w:p>
    <w:p>
      <w:pPr>
        <w:pStyle w:val="9"/>
        <w:rPr>
          <w:szCs w:val="21"/>
          <w:lang w:bidi="ar"/>
        </w:rPr>
      </w:pPr>
    </w:p>
    <w:p>
      <w:pPr>
        <w:pStyle w:val="9"/>
        <w:rPr>
          <w:szCs w:val="21"/>
          <w:lang w:bidi="ar"/>
        </w:rPr>
      </w:pPr>
      <w:r>
        <w:rPr>
          <w:szCs w:val="21"/>
          <w:lang w:bidi="ar"/>
        </w:rPr>
        <w:t xml:space="preserve">签订日期：                 </w:t>
      </w:r>
      <w:r>
        <w:rPr>
          <w:rFonts w:hint="eastAsia"/>
          <w:szCs w:val="21"/>
          <w:lang w:bidi="ar"/>
        </w:rPr>
        <w:t xml:space="preserve">  </w:t>
      </w:r>
      <w:r>
        <w:rPr>
          <w:szCs w:val="21"/>
          <w:lang w:bidi="ar"/>
        </w:rPr>
        <w:t xml:space="preserve">              签订日期：</w:t>
      </w:r>
    </w:p>
    <w:p>
      <w:pPr>
        <w:spacing w:before="120" w:line="440" w:lineRule="exact"/>
        <w:rPr>
          <w:rFonts w:ascii="Times New Roman" w:hAnsi="Times New Roman" w:eastAsia="宋体" w:cs="Times New Roman"/>
          <w:szCs w:val="21"/>
        </w:rPr>
        <w:sectPr>
          <w:footnotePr>
            <w:numFmt w:val="decimalEnclosedCircleChinese"/>
          </w:footnotePr>
          <w:pgSz w:w="11906" w:h="16838"/>
          <w:pgMar w:top="1440" w:right="1797" w:bottom="1440" w:left="1797" w:header="851" w:footer="992" w:gutter="0"/>
          <w:cols w:space="720" w:num="1"/>
          <w:docGrid w:type="linesAndChars" w:linePitch="312" w:charSpace="0"/>
        </w:sectPr>
      </w:pPr>
    </w:p>
    <w:bookmarkEnd w:id="74"/>
    <w:bookmarkEnd w:id="75"/>
    <w:bookmarkEnd w:id="76"/>
    <w:bookmarkEnd w:id="77"/>
    <w:bookmarkEnd w:id="78"/>
    <w:bookmarkEnd w:id="79"/>
    <w:bookmarkEnd w:id="80"/>
    <w:bookmarkEnd w:id="81"/>
    <w:p>
      <w:pPr>
        <w:pStyle w:val="3"/>
        <w:numPr>
          <w:ilvl w:val="0"/>
          <w:numId w:val="0"/>
        </w:numPr>
        <w:spacing w:before="120" w:line="440" w:lineRule="exact"/>
        <w:rPr>
          <w:rFonts w:ascii="Times New Roman" w:hAnsi="Times New Roman" w:cs="Times New Roman"/>
          <w:sz w:val="21"/>
          <w:szCs w:val="21"/>
        </w:rPr>
      </w:pPr>
      <w:bookmarkStart w:id="82" w:name="_Toc21477"/>
      <w:bookmarkStart w:id="83" w:name="_Toc21317_WPSOffice_Level2"/>
      <w:bookmarkStart w:id="84" w:name="_Toc20611"/>
      <w:bookmarkStart w:id="85" w:name="_Toc31013"/>
      <w:r>
        <w:rPr>
          <w:rFonts w:ascii="Times New Roman" w:hAnsi="Times New Roman" w:cs="Times New Roman"/>
          <w:sz w:val="21"/>
          <w:szCs w:val="21"/>
        </w:rPr>
        <w:t>附件</w:t>
      </w:r>
      <w:r>
        <w:rPr>
          <w:rFonts w:hint="eastAsia" w:ascii="Times New Roman" w:hAnsi="Times New Roman" w:cs="Times New Roman"/>
          <w:sz w:val="21"/>
          <w:szCs w:val="21"/>
        </w:rPr>
        <w:t>一</w:t>
      </w:r>
      <w:r>
        <w:rPr>
          <w:rFonts w:ascii="Times New Roman" w:hAnsi="Times New Roman" w:cs="Times New Roman"/>
          <w:sz w:val="21"/>
          <w:szCs w:val="21"/>
        </w:rPr>
        <w:t>：廉 政 合 同</w:t>
      </w:r>
      <w:bookmarkEnd w:id="82"/>
      <w:bookmarkEnd w:id="83"/>
      <w:bookmarkEnd w:id="84"/>
      <w:bookmarkEnd w:id="85"/>
    </w:p>
    <w:p>
      <w:pPr>
        <w:pStyle w:val="15"/>
        <w:spacing w:line="4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廉 政 合 同</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根据有关工程建设、廉政建设的规定，为做好工程建设中的党风廉政建设，保证工程建设高效优质，保证建设资金的安全和有效使用以及投资效益，</w:t>
      </w:r>
      <w:r>
        <w:rPr>
          <w:rFonts w:ascii="Times New Roman" w:hAnsi="Times New Roman" w:cs="Times New Roman"/>
          <w:szCs w:val="21"/>
          <w:u w:val="single"/>
        </w:rPr>
        <w:t xml:space="preserve">       （项目名称）</w:t>
      </w:r>
      <w:r>
        <w:rPr>
          <w:rFonts w:ascii="Times New Roman" w:hAnsi="Times New Roman" w:cs="Times New Roman"/>
          <w:szCs w:val="21"/>
        </w:rPr>
        <w:t>的项目法人</w:t>
      </w:r>
      <w:r>
        <w:rPr>
          <w:rFonts w:ascii="Times New Roman" w:hAnsi="Times New Roman" w:cs="Times New Roman"/>
          <w:szCs w:val="21"/>
          <w:u w:val="single"/>
        </w:rPr>
        <w:t xml:space="preserve">        </w:t>
      </w:r>
      <w:r>
        <w:rPr>
          <w:rFonts w:ascii="Times New Roman" w:hAnsi="Times New Roman" w:cs="Times New Roman"/>
          <w:szCs w:val="21"/>
        </w:rPr>
        <w:t>(项目法人名称，以下简称“发包人”)与该项目的施工单位</w:t>
      </w:r>
      <w:r>
        <w:rPr>
          <w:rFonts w:ascii="Times New Roman" w:hAnsi="Times New Roman" w:cs="Times New Roman"/>
          <w:szCs w:val="21"/>
          <w:u w:val="single"/>
        </w:rPr>
        <w:t xml:space="preserve">         </w:t>
      </w:r>
      <w:r>
        <w:rPr>
          <w:rFonts w:ascii="Times New Roman" w:hAnsi="Times New Roman" w:cs="Times New Roman"/>
          <w:szCs w:val="21"/>
        </w:rPr>
        <w:t>(施工单位名称，以下简称“承包人”)，特订立如下合同。</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1. 发包人和承包人双方的权利和义务</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(1) 严格遵守党的政策规定和国家有关法律法规的有关规定。</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(2) 严格执行</w:t>
      </w:r>
      <w:r>
        <w:rPr>
          <w:rFonts w:ascii="Times New Roman" w:hAnsi="Times New Roman" w:cs="Times New Roman"/>
          <w:szCs w:val="21"/>
          <w:u w:val="single"/>
        </w:rPr>
        <w:t xml:space="preserve">                  （项目名称）</w:t>
      </w:r>
      <w:r>
        <w:rPr>
          <w:rFonts w:ascii="Times New Roman" w:hAnsi="Times New Roman" w:cs="Times New Roman"/>
          <w:szCs w:val="21"/>
        </w:rPr>
        <w:t>施工合同文件，自觉按合同办事。</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(3) 双方的业务活动坚持公开、公正、诚信、透明的原则(法律认定的商业秘密和合同文件另有规定除外)，不得损害国家和集体利益，不得违反工程建设管理规章制度。</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(4) 建立健全廉政制度，开展廉政教育，设立廉政告示牌，公布举报电话，监督并认真查处违法违纪行为。</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(5) 发现对方在业务活动中有违反廉政规定的行为，有及时提醒对方纠正的权利和义务。</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(6) 发现对方严重违反本合同义务条款的行为，有向其上级有关部门举报、建议给予处理并要求告知处理结果的权利。</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2. 发包人的义务</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(1) 发包人及其工作人员不得索要或接受承包人的礼金、有价证券和贵重物品，不得让承包人报销任何应由发包人或发包人工作人员个人支付的费用等。</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(2) 发包人工作人员不得参加承包人安排的超标准宴请和娱乐活动；不得接受承包人提供的通讯工具、交通工具和高档办公用品等。</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(3) 发包人及其工作人员不得要求或者接受承包人为其住房装修、婚丧嫁娶活动、配偶子女的工作安排以及出国出境、旅游等提供方便等。</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(4) 发包人工作人员及其配偶、子女不得从事与发包人工程有关的材料设备供应、工程分包、劳务等经济活动等。</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(5) 发包人及其工作人员不得以任何理由向承包人推荐分包单位或推销材料，不得要求承包人购买合同规定外的材料和设备。</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(6) 发包人工作人员要秉公办事，不准营私舞弊，不准利用职权从事各种个人有偿中介活动和安排个人施工队伍。</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3. 承包人的义务</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(1) 承包人不得以任何理由向发包人及其工作人员行贿或馈赠礼金、有价证券、贵重礼品。</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(2) 承包人不得以任何名义为发包人及其工作人员报销应由发包人单位或个人支付的任何费用。</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(3) 承包人不得以任何理由安排发包人工作人员参加超标准宴请及娱乐活动。</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(4) 承包人不得为发包人单位和个人购置或提供通信工具、交通工具和高档办公用品等。</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4. 违约责任</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(1) 发包人及其工作人员违反本合同第1、2条，按管理权限，依据有关规定给予党纪、政纪或组织处理；涉嫌犯罪的，移交司法机关追究刑事责任；给承包人单位造成经济损失的，应予以赔偿。</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(2) 承包人及其工作人员违反本合同第1、3条，按管理权限，依据有关规定给予党纪、政纪或组织处理；给发包人单位造成经济损失的，应予以赔偿；情节严重的，发包人建议</w:t>
      </w:r>
      <w:r>
        <w:rPr>
          <w:rFonts w:hint="eastAsia" w:ascii="Times New Roman" w:hAnsi="Times New Roman" w:cs="Times New Roman"/>
          <w:szCs w:val="21"/>
        </w:rPr>
        <w:t>行业</w:t>
      </w:r>
      <w:r>
        <w:rPr>
          <w:rFonts w:ascii="Times New Roman" w:hAnsi="Times New Roman" w:cs="Times New Roman"/>
          <w:szCs w:val="21"/>
        </w:rPr>
        <w:t>主管部门给予承包人一至三年内不得进入其主管的建设市场的处罚。</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5. 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6. 本合同有效期为发包人和承包人签署之日起至该工程项目竣工验收后止。</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7. 本合同作为</w:t>
      </w:r>
      <w:r>
        <w:rPr>
          <w:rFonts w:ascii="Times New Roman" w:hAnsi="Times New Roman" w:cs="Times New Roman"/>
          <w:szCs w:val="21"/>
          <w:u w:val="single"/>
        </w:rPr>
        <w:t xml:space="preserve">         （项目名称）</w:t>
      </w:r>
      <w:r>
        <w:rPr>
          <w:rFonts w:ascii="Times New Roman" w:hAnsi="Times New Roman" w:cs="Times New Roman"/>
          <w:szCs w:val="21"/>
        </w:rPr>
        <w:t>施工合同的附件，与工程施工合同具有同等的法律效力，经合同双方签署后立即生效。</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8. 本合同一式</w:t>
      </w:r>
      <w:r>
        <w:rPr>
          <w:rFonts w:ascii="Times New Roman" w:hAnsi="Times New Roman" w:cs="Times New Roman"/>
          <w:szCs w:val="21"/>
          <w:u w:val="single"/>
        </w:rPr>
        <w:t xml:space="preserve">   </w:t>
      </w:r>
      <w:r>
        <w:rPr>
          <w:rFonts w:ascii="Times New Roman" w:hAnsi="Times New Roman" w:cs="Times New Roman"/>
          <w:szCs w:val="21"/>
        </w:rPr>
        <w:t>份，由发包人和承包人各执</w:t>
      </w:r>
      <w:r>
        <w:rPr>
          <w:rFonts w:ascii="Times New Roman" w:hAnsi="Times New Roman" w:cs="Times New Roman"/>
          <w:szCs w:val="21"/>
          <w:u w:val="single"/>
        </w:rPr>
        <w:t xml:space="preserve">   </w:t>
      </w:r>
      <w:r>
        <w:rPr>
          <w:rFonts w:ascii="Times New Roman" w:hAnsi="Times New Roman" w:cs="Times New Roman"/>
          <w:szCs w:val="21"/>
        </w:rPr>
        <w:t>份。</w:t>
      </w:r>
    </w:p>
    <w:p>
      <w:pPr>
        <w:spacing w:line="440" w:lineRule="exact"/>
        <w:rPr>
          <w:rFonts w:ascii="Times New Roman" w:hAnsi="Times New Roman" w:cs="Times New Roman"/>
          <w:szCs w:val="21"/>
        </w:rPr>
      </w:pPr>
    </w:p>
    <w:p>
      <w:pPr>
        <w:spacing w:line="440" w:lineRule="exact"/>
        <w:rPr>
          <w:rFonts w:ascii="Times New Roman" w:hAnsi="Times New Roman" w:cs="Times New Roman"/>
          <w:szCs w:val="21"/>
        </w:rPr>
      </w:pPr>
      <w:r>
        <w:rPr>
          <w:rFonts w:ascii="Times New Roman" w:hAnsi="Times New Roman" w:cs="Times New Roman"/>
          <w:szCs w:val="21"/>
        </w:rPr>
        <w:t>发包人：</w:t>
      </w:r>
      <w:r>
        <w:rPr>
          <w:rFonts w:ascii="Times New Roman" w:hAnsi="Times New Roman" w:cs="Times New Roman"/>
          <w:szCs w:val="21"/>
          <w:u w:val="single"/>
        </w:rPr>
        <w:t xml:space="preserve">               </w:t>
      </w:r>
      <w:r>
        <w:rPr>
          <w:rFonts w:ascii="Times New Roman" w:hAnsi="Times New Roman" w:cs="Times New Roman"/>
          <w:szCs w:val="21"/>
        </w:rPr>
        <w:t xml:space="preserve"> (盖单位章)        承包人：</w:t>
      </w:r>
      <w:r>
        <w:rPr>
          <w:rFonts w:ascii="Times New Roman" w:hAnsi="Times New Roman" w:cs="Times New Roman"/>
          <w:szCs w:val="21"/>
          <w:u w:val="single"/>
        </w:rPr>
        <w:t xml:space="preserve">                </w:t>
      </w:r>
      <w:r>
        <w:rPr>
          <w:rFonts w:ascii="Times New Roman" w:hAnsi="Times New Roman" w:cs="Times New Roman"/>
          <w:szCs w:val="21"/>
        </w:rPr>
        <w:t>(盖单位章)</w:t>
      </w:r>
    </w:p>
    <w:p>
      <w:pPr>
        <w:spacing w:line="440" w:lineRule="exact"/>
        <w:rPr>
          <w:rFonts w:ascii="Times New Roman" w:hAnsi="Times New Roman" w:cs="Times New Roman"/>
          <w:szCs w:val="21"/>
        </w:rPr>
      </w:pPr>
      <w:r>
        <w:rPr>
          <w:rFonts w:ascii="Times New Roman" w:hAnsi="Times New Roman" w:cs="Times New Roman"/>
          <w:szCs w:val="21"/>
        </w:rPr>
        <w:t>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    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w:t>
      </w:r>
    </w:p>
    <w:p>
      <w:pPr>
        <w:spacing w:line="440" w:lineRule="exact"/>
        <w:rPr>
          <w:rFonts w:ascii="Times New Roman" w:hAnsi="Times New Roman" w:cs="Times New Roman"/>
          <w:szCs w:val="21"/>
        </w:rPr>
      </w:pPr>
      <w:r>
        <w:rPr>
          <w:rFonts w:ascii="Times New Roman" w:hAnsi="Times New Roman" w:cs="Times New Roman"/>
          <w:szCs w:val="21"/>
        </w:rPr>
        <w:t xml:space="preserve">     </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年       月         日              年         月          日</w:t>
      </w:r>
    </w:p>
    <w:p>
      <w:pPr>
        <w:pStyle w:val="4"/>
        <w:spacing w:line="440" w:lineRule="exact"/>
        <w:rPr>
          <w:rFonts w:ascii="Times New Roman" w:hAnsi="Times New Roman" w:cs="Times New Roman"/>
          <w:szCs w:val="21"/>
        </w:rPr>
      </w:pPr>
    </w:p>
    <w:p>
      <w:pPr>
        <w:pStyle w:val="4"/>
        <w:spacing w:line="440" w:lineRule="exact"/>
        <w:rPr>
          <w:rFonts w:ascii="Times New Roman" w:hAnsi="Times New Roman" w:cs="Times New Roman"/>
          <w:szCs w:val="21"/>
        </w:rPr>
      </w:pPr>
    </w:p>
    <w:p>
      <w:pPr>
        <w:pStyle w:val="4"/>
        <w:spacing w:line="440" w:lineRule="exact"/>
        <w:rPr>
          <w:rFonts w:ascii="Times New Roman" w:hAnsi="Times New Roman" w:cs="Times New Roman"/>
          <w:szCs w:val="21"/>
        </w:rPr>
      </w:pPr>
    </w:p>
    <w:p>
      <w:pPr>
        <w:pStyle w:val="4"/>
        <w:spacing w:line="440" w:lineRule="exact"/>
        <w:rPr>
          <w:rFonts w:ascii="Times New Roman" w:hAnsi="Times New Roman" w:cs="Times New Roman"/>
          <w:szCs w:val="21"/>
        </w:rPr>
      </w:pPr>
      <w:r>
        <w:rPr>
          <w:rFonts w:ascii="Times New Roman" w:hAnsi="Times New Roman" w:cs="Times New Roman"/>
          <w:szCs w:val="21"/>
        </w:rPr>
        <w:br w:type="page"/>
      </w:r>
    </w:p>
    <w:p>
      <w:pPr>
        <w:pStyle w:val="3"/>
        <w:numPr>
          <w:ilvl w:val="0"/>
          <w:numId w:val="0"/>
        </w:numPr>
        <w:spacing w:before="120" w:line="440" w:lineRule="exact"/>
        <w:rPr>
          <w:rFonts w:ascii="Times New Roman" w:hAnsi="Times New Roman" w:cs="Times New Roman"/>
          <w:sz w:val="21"/>
          <w:szCs w:val="21"/>
        </w:rPr>
      </w:pPr>
      <w:bookmarkStart w:id="86" w:name="_Toc27047"/>
      <w:bookmarkStart w:id="87" w:name="_Toc25727"/>
      <w:bookmarkStart w:id="88" w:name="_Toc18246"/>
      <w:bookmarkStart w:id="89" w:name="_Toc2783_WPSOffice_Level2"/>
      <w:r>
        <w:rPr>
          <w:rFonts w:ascii="Times New Roman" w:hAnsi="Times New Roman" w:cs="Times New Roman"/>
          <w:sz w:val="21"/>
          <w:szCs w:val="21"/>
        </w:rPr>
        <w:t>附件</w:t>
      </w:r>
      <w:r>
        <w:rPr>
          <w:rFonts w:hint="eastAsia" w:ascii="Times New Roman" w:hAnsi="Times New Roman" w:cs="Times New Roman"/>
          <w:sz w:val="21"/>
          <w:szCs w:val="21"/>
        </w:rPr>
        <w:t>二</w:t>
      </w:r>
      <w:r>
        <w:rPr>
          <w:rFonts w:ascii="Times New Roman" w:hAnsi="Times New Roman" w:cs="Times New Roman"/>
          <w:sz w:val="21"/>
          <w:szCs w:val="21"/>
        </w:rPr>
        <w:t>：安全生产合同</w:t>
      </w:r>
      <w:bookmarkEnd w:id="86"/>
      <w:bookmarkEnd w:id="87"/>
      <w:bookmarkEnd w:id="88"/>
      <w:bookmarkEnd w:id="89"/>
    </w:p>
    <w:p>
      <w:pPr>
        <w:pStyle w:val="15"/>
        <w:spacing w:line="4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安全生产合同</w:t>
      </w:r>
    </w:p>
    <w:p>
      <w:pPr>
        <w:autoSpaceDE w:val="0"/>
        <w:autoSpaceDN w:val="0"/>
        <w:adjustRightInd w:val="0"/>
        <w:spacing w:line="360" w:lineRule="auto"/>
        <w:jc w:val="left"/>
        <w:rPr>
          <w:rFonts w:ascii="Times New Roman" w:hAnsi="Times New Roman" w:eastAsia="宋体" w:cs="Times New Roman"/>
          <w:szCs w:val="21"/>
        </w:rPr>
      </w:pPr>
    </w:p>
    <w:p>
      <w:pPr>
        <w:autoSpaceDE w:val="0"/>
        <w:autoSpaceDN w:val="0"/>
        <w:adjustRightInd w:val="0"/>
        <w:spacing w:line="360" w:lineRule="auto"/>
        <w:ind w:firstLine="435"/>
        <w:jc w:val="left"/>
        <w:rPr>
          <w:rFonts w:ascii="Times New Roman" w:hAnsi="Times New Roman" w:eastAsia="宋体" w:cs="Times New Roman"/>
          <w:szCs w:val="21"/>
          <w:u w:val="single"/>
        </w:rPr>
      </w:pPr>
      <w:r>
        <w:rPr>
          <w:rFonts w:hint="eastAsia" w:ascii="Times New Roman" w:hAnsi="Times New Roman" w:eastAsia="宋体" w:cs="Times New Roman"/>
          <w:szCs w:val="21"/>
        </w:rPr>
        <w:t>发包人</w:t>
      </w:r>
      <w:r>
        <w:rPr>
          <w:rFonts w:ascii="Times New Roman" w:hAnsi="Times New Roman" w:eastAsia="宋体" w:cs="Times New Roman"/>
          <w:szCs w:val="21"/>
        </w:rPr>
        <w:t>：</w:t>
      </w:r>
      <w:r>
        <w:rPr>
          <w:rFonts w:ascii="Times New Roman" w:hAnsi="Times New Roman" w:eastAsia="宋体" w:cs="Times New Roman"/>
          <w:szCs w:val="21"/>
          <w:u w:val="single"/>
        </w:rPr>
        <w:t xml:space="preserve">                            </w:t>
      </w:r>
    </w:p>
    <w:p>
      <w:pPr>
        <w:autoSpaceDE w:val="0"/>
        <w:autoSpaceDN w:val="0"/>
        <w:adjustRightInd w:val="0"/>
        <w:spacing w:after="240" w:line="360" w:lineRule="auto"/>
        <w:ind w:firstLine="435"/>
        <w:jc w:val="left"/>
        <w:rPr>
          <w:rFonts w:ascii="Times New Roman" w:hAnsi="Times New Roman" w:eastAsia="宋体" w:cs="Times New Roman"/>
          <w:szCs w:val="21"/>
          <w:u w:val="single"/>
        </w:rPr>
      </w:pPr>
      <w:r>
        <w:rPr>
          <w:rFonts w:hint="eastAsia" w:ascii="Times New Roman" w:hAnsi="Times New Roman" w:eastAsia="宋体" w:cs="Times New Roman"/>
          <w:szCs w:val="21"/>
        </w:rPr>
        <w:t>承包人</w:t>
      </w:r>
      <w:r>
        <w:rPr>
          <w:rFonts w:ascii="Times New Roman" w:hAnsi="Times New Roman" w:eastAsia="宋体" w:cs="Times New Roman"/>
          <w:szCs w:val="21"/>
        </w:rPr>
        <w:t>：</w:t>
      </w:r>
      <w:r>
        <w:rPr>
          <w:rFonts w:ascii="Times New Roman" w:hAnsi="Times New Roman" w:eastAsia="宋体" w:cs="Times New Roman"/>
          <w:szCs w:val="21"/>
          <w:u w:val="single"/>
        </w:rPr>
        <w:t xml:space="preserve">                            </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为认真贯彻“安全第一、预防为主、综合治理”的方针，落实安全责任，加强安全生产监督管理，确保工程建设安全生产，结合工作实际，按规定搞好安全防护措施，把安全生产落实到实处，双方特签订</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安全生产合同</w:t>
      </w:r>
      <w:r>
        <w:rPr>
          <w:rFonts w:ascii="Times New Roman" w:hAnsi="Times New Roman" w:eastAsia="宋体" w:cs="Times New Roman"/>
          <w:szCs w:val="21"/>
        </w:rPr>
        <w:t>。主要内容如下：</w:t>
      </w:r>
    </w:p>
    <w:p>
      <w:pPr>
        <w:numPr>
          <w:ilvl w:val="0"/>
          <w:numId w:val="4"/>
        </w:num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发包人</w:t>
      </w:r>
      <w:r>
        <w:rPr>
          <w:rFonts w:ascii="Times New Roman" w:hAnsi="Times New Roman" w:eastAsia="宋体" w:cs="Times New Roman"/>
          <w:szCs w:val="21"/>
        </w:rPr>
        <w:t>责任</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1、严格遵照《中华人民共和国安全生产法》、《建设工程安全生产管理条例》等有关安全生产规定，依法对</w:t>
      </w:r>
      <w:r>
        <w:rPr>
          <w:rFonts w:hint="eastAsia" w:ascii="Times New Roman" w:hAnsi="Times New Roman" w:eastAsia="宋体" w:cs="Times New Roman"/>
          <w:szCs w:val="21"/>
        </w:rPr>
        <w:t>承包人</w:t>
      </w:r>
      <w:r>
        <w:rPr>
          <w:rFonts w:ascii="Times New Roman" w:hAnsi="Times New Roman" w:eastAsia="宋体" w:cs="Times New Roman"/>
          <w:szCs w:val="21"/>
        </w:rPr>
        <w:t>进行安全生产监督管理。</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2、严格按照有关安全生产法律法规条例规定，建立安全生产管理机构，制定各项安全生产规章制度，建立事故应急救援预案。</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3、按照“安全第一，预防为主，综合治理”的方针和“管生产必须管安全”的原则进行安全生产管理，做到生产与安全工作同时计划、布置、检查和总结。</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4、督促、指导并检查</w:t>
      </w:r>
      <w:r>
        <w:rPr>
          <w:rFonts w:hint="eastAsia" w:ascii="Times New Roman" w:hAnsi="Times New Roman" w:eastAsia="宋体" w:cs="Times New Roman"/>
          <w:szCs w:val="21"/>
        </w:rPr>
        <w:t>承包人</w:t>
      </w:r>
      <w:r>
        <w:rPr>
          <w:rFonts w:ascii="Times New Roman" w:hAnsi="Times New Roman" w:eastAsia="宋体" w:cs="Times New Roman"/>
          <w:szCs w:val="21"/>
        </w:rPr>
        <w:t>安全管理人员的安全培训，依法持证上岗。</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5、定期召开安全生产工作会议，及时传达中央及地方有关安全生产精神。</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6、组织对</w:t>
      </w:r>
      <w:r>
        <w:rPr>
          <w:rFonts w:hint="eastAsia" w:ascii="Times New Roman" w:hAnsi="Times New Roman" w:eastAsia="宋体" w:cs="Times New Roman"/>
          <w:szCs w:val="21"/>
        </w:rPr>
        <w:t>承包人</w:t>
      </w:r>
      <w:r>
        <w:rPr>
          <w:rFonts w:ascii="Times New Roman" w:hAnsi="Times New Roman" w:eastAsia="宋体" w:cs="Times New Roman"/>
          <w:szCs w:val="21"/>
        </w:rPr>
        <w:t>施工现场和安全生产内业资料的检查，监督</w:t>
      </w:r>
      <w:r>
        <w:rPr>
          <w:rFonts w:hint="eastAsia" w:ascii="Times New Roman" w:hAnsi="Times New Roman" w:eastAsia="宋体" w:cs="Times New Roman"/>
          <w:szCs w:val="21"/>
        </w:rPr>
        <w:t>承包人</w:t>
      </w:r>
      <w:r>
        <w:rPr>
          <w:rFonts w:ascii="Times New Roman" w:hAnsi="Times New Roman" w:eastAsia="宋体" w:cs="Times New Roman"/>
          <w:szCs w:val="21"/>
        </w:rPr>
        <w:t>及时处理各种安全隐患。</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7、严肃查处违章、违纪行为，对情节严重的依法给予相应处罚。</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8、</w:t>
      </w:r>
      <w:r>
        <w:rPr>
          <w:rFonts w:hint="eastAsia" w:ascii="Times New Roman" w:hAnsi="Times New Roman" w:eastAsia="宋体" w:cs="Times New Roman"/>
          <w:szCs w:val="21"/>
        </w:rPr>
        <w:t>发包人</w:t>
      </w:r>
      <w:r>
        <w:rPr>
          <w:rFonts w:ascii="Times New Roman" w:hAnsi="Times New Roman" w:eastAsia="宋体" w:cs="Times New Roman"/>
          <w:szCs w:val="21"/>
        </w:rPr>
        <w:t>的上述所有责任的任何缺失，并不免除</w:t>
      </w:r>
      <w:r>
        <w:rPr>
          <w:rFonts w:hint="eastAsia" w:ascii="Times New Roman" w:hAnsi="Times New Roman" w:eastAsia="宋体" w:cs="Times New Roman"/>
          <w:szCs w:val="21"/>
        </w:rPr>
        <w:t>承包人</w:t>
      </w:r>
      <w:r>
        <w:rPr>
          <w:rFonts w:ascii="Times New Roman" w:hAnsi="Times New Roman" w:eastAsia="宋体" w:cs="Times New Roman"/>
          <w:szCs w:val="21"/>
        </w:rPr>
        <w:t>依照《中华人民共和国建筑法》等相关法律法规应当承担的安全责任。</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二、</w:t>
      </w:r>
      <w:r>
        <w:rPr>
          <w:rFonts w:hint="eastAsia" w:ascii="Times New Roman" w:hAnsi="Times New Roman" w:eastAsia="宋体" w:cs="Times New Roman"/>
          <w:szCs w:val="21"/>
        </w:rPr>
        <w:t>承包人</w:t>
      </w:r>
      <w:r>
        <w:rPr>
          <w:rFonts w:ascii="Times New Roman" w:hAnsi="Times New Roman" w:eastAsia="宋体" w:cs="Times New Roman"/>
          <w:szCs w:val="21"/>
        </w:rPr>
        <w:t>责任</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1、遵守《中华人民共和国安全生产法》、《建设工程安全生产管理条例》及其他相关法律法规的规定，建立安全生产管理机构，配备安全管理人员，制定安全生产责任制等各项规章制度。</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建立事故应急救援组织和应急救援预案，并定期组织演练；组织开展事故应急知识培训和宣传工作；班组人员应相对固定，不得随意招用社会闲散人员或不明身份者充入班组，无“三证”人员不得进入施工现场；认真开展“三上岗、一讲评”安全活动，对职工进行定期或不定期的安全教育工作；特殊工作必须由持有本专业有效证件人员操作，禁止擅自操作其它工种的一切设备、支架（如接电、开机、拆架等等）。</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3、根据工程危险源分析和重大危险性工程施工方案论证情况，切实做好相应安全预警预防工作。</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4、对关键工程、要害部位、施工现场、主要机械设备进行定期或不定期检查，发现问题及时处理，严查各种违章、违规现象。</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5、接受地方安监部门监督检查。</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6、出现事故，立即上报，不得隐瞒、漏报。</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三、责任目标</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杜绝较大安全生产责任事故、重大安全生产责任事故、特大安全生产责任事故发生，完成年度安全生产各项工作任务，安全生产各项考核指标满足规范要求。</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四、检查、考核、评定</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公司安全生产领导小组办公室进行年度考核，具体方法实行月检查打分制，月检查累计分数将作为工程结束后退还质保金、评定工作的重要依据。</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五、奖罚办法</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（一）安全工作将作为考核项目办工作的主要指标之一，取得优秀成绩的，将按照公司有关规定，给予一定的奖励，并通报表扬。</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（二）安全工作实行“一票否决制”，对安全工作出现问题的，将按照公司有关合同及本规定，相关单位及人员应承担相应违约责任；情节严重的，有相应机关追究其他责任。</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六、本</w:t>
      </w:r>
      <w:r>
        <w:rPr>
          <w:rFonts w:hint="eastAsia" w:ascii="Times New Roman" w:hAnsi="Times New Roman" w:eastAsia="宋体" w:cs="Times New Roman"/>
          <w:szCs w:val="21"/>
        </w:rPr>
        <w:t>合同</w:t>
      </w:r>
      <w:r>
        <w:rPr>
          <w:rFonts w:ascii="Times New Roman" w:hAnsi="Times New Roman" w:eastAsia="宋体" w:cs="Times New Roman"/>
          <w:szCs w:val="21"/>
        </w:rPr>
        <w:t>自签订之日起至项目竣工验收止。</w:t>
      </w:r>
    </w:p>
    <w:p>
      <w:pPr>
        <w:spacing w:line="360" w:lineRule="auto"/>
        <w:ind w:firstLine="420" w:firstLineChars="200"/>
        <w:rPr>
          <w:rFonts w:ascii="Times New Roman" w:hAnsi="Times New Roman" w:cs="Times New Roman"/>
          <w:szCs w:val="21"/>
        </w:rPr>
      </w:pPr>
      <w:r>
        <w:rPr>
          <w:rFonts w:ascii="Times New Roman" w:hAnsi="Times New Roman" w:eastAsia="宋体" w:cs="Times New Roman"/>
          <w:szCs w:val="21"/>
        </w:rPr>
        <w:t>七、</w:t>
      </w:r>
      <w:r>
        <w:rPr>
          <w:rFonts w:ascii="Times New Roman" w:hAnsi="Times New Roman" w:cs="Times New Roman"/>
          <w:szCs w:val="21"/>
        </w:rPr>
        <w:t>本合同作为</w:t>
      </w:r>
      <w:r>
        <w:rPr>
          <w:rFonts w:ascii="Times New Roman" w:hAnsi="Times New Roman" w:cs="Times New Roman"/>
          <w:szCs w:val="21"/>
          <w:u w:val="single"/>
        </w:rPr>
        <w:t xml:space="preserve">         （项目名称）</w:t>
      </w:r>
      <w:r>
        <w:rPr>
          <w:rFonts w:ascii="Times New Roman" w:hAnsi="Times New Roman" w:cs="Times New Roman"/>
          <w:szCs w:val="21"/>
        </w:rPr>
        <w:t>施工合同的附件，与工程施工合同具有同等的法律效力，经合同双方签署后立即生效。</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八、</w:t>
      </w:r>
      <w:r>
        <w:rPr>
          <w:rFonts w:hint="eastAsia" w:ascii="Times New Roman" w:hAnsi="Times New Roman" w:eastAsia="宋体" w:cs="Times New Roman"/>
          <w:szCs w:val="21"/>
        </w:rPr>
        <w:t>本合同一式</w:t>
      </w:r>
      <w:r>
        <w:rPr>
          <w:rFonts w:ascii="Times New Roman" w:hAnsi="Times New Roman" w:cs="Times New Roman"/>
          <w:szCs w:val="21"/>
          <w:u w:val="single"/>
        </w:rPr>
        <w:t xml:space="preserve">   </w:t>
      </w:r>
      <w:r>
        <w:rPr>
          <w:rFonts w:hint="eastAsia" w:ascii="Times New Roman" w:hAnsi="Times New Roman" w:eastAsia="宋体" w:cs="Times New Roman"/>
          <w:szCs w:val="21"/>
        </w:rPr>
        <w:t>份，由发包人和承包人各执</w:t>
      </w:r>
      <w:r>
        <w:rPr>
          <w:rFonts w:ascii="Times New Roman" w:hAnsi="Times New Roman" w:cs="Times New Roman"/>
          <w:szCs w:val="21"/>
          <w:u w:val="single"/>
        </w:rPr>
        <w:t xml:space="preserve">   </w:t>
      </w:r>
      <w:r>
        <w:rPr>
          <w:rFonts w:hint="eastAsia" w:ascii="Times New Roman" w:hAnsi="Times New Roman" w:eastAsia="宋体" w:cs="Times New Roman"/>
          <w:szCs w:val="21"/>
        </w:rPr>
        <w:t>份。</w:t>
      </w:r>
    </w:p>
    <w:p>
      <w:pPr>
        <w:rPr>
          <w:rFonts w:ascii="Times New Roman" w:hAnsi="Times New Roman" w:eastAsia="宋体" w:cs="Times New Roman"/>
          <w:szCs w:val="21"/>
        </w:rPr>
      </w:pPr>
      <w:r>
        <w:rPr>
          <w:rFonts w:ascii="Times New Roman" w:hAnsi="Times New Roman" w:eastAsia="宋体" w:cs="Times New Roman"/>
          <w:szCs w:val="21"/>
        </w:rPr>
        <w:t xml:space="preserve"> </w:t>
      </w:r>
    </w:p>
    <w:p>
      <w:pPr>
        <w:rPr>
          <w:rFonts w:ascii="Times New Roman" w:hAnsi="Times New Roman" w:eastAsia="宋体" w:cs="Times New Roman"/>
          <w:szCs w:val="21"/>
        </w:rPr>
      </w:pPr>
      <w:r>
        <w:rPr>
          <w:rFonts w:ascii="Times New Roman" w:hAnsi="Times New Roman" w:eastAsia="宋体" w:cs="Times New Roman"/>
          <w:szCs w:val="21"/>
        </w:rPr>
        <w:t xml:space="preserve"> </w:t>
      </w:r>
    </w:p>
    <w:p>
      <w:pPr>
        <w:spacing w:line="440" w:lineRule="exact"/>
        <w:rPr>
          <w:rFonts w:ascii="Times New Roman" w:hAnsi="Times New Roman" w:cs="Times New Roman"/>
          <w:szCs w:val="21"/>
        </w:rPr>
      </w:pPr>
      <w:r>
        <w:rPr>
          <w:rFonts w:ascii="Times New Roman" w:hAnsi="Times New Roman" w:cs="Times New Roman"/>
          <w:szCs w:val="21"/>
        </w:rPr>
        <w:t>发包人：</w:t>
      </w:r>
      <w:r>
        <w:rPr>
          <w:rFonts w:ascii="Times New Roman" w:hAnsi="Times New Roman" w:cs="Times New Roman"/>
          <w:szCs w:val="21"/>
          <w:u w:val="single"/>
        </w:rPr>
        <w:t xml:space="preserve">               </w:t>
      </w:r>
      <w:r>
        <w:rPr>
          <w:rFonts w:ascii="Times New Roman" w:hAnsi="Times New Roman" w:cs="Times New Roman"/>
          <w:szCs w:val="21"/>
        </w:rPr>
        <w:t xml:space="preserve"> (盖单位章)   承包人：</w:t>
      </w:r>
      <w:r>
        <w:rPr>
          <w:rFonts w:ascii="Times New Roman" w:hAnsi="Times New Roman" w:cs="Times New Roman"/>
          <w:szCs w:val="21"/>
          <w:u w:val="single"/>
        </w:rPr>
        <w:t xml:space="preserve">                </w:t>
      </w:r>
      <w:r>
        <w:rPr>
          <w:rFonts w:ascii="Times New Roman" w:hAnsi="Times New Roman" w:cs="Times New Roman"/>
          <w:szCs w:val="21"/>
        </w:rPr>
        <w:t>(盖单位章)</w:t>
      </w:r>
    </w:p>
    <w:p>
      <w:pPr>
        <w:spacing w:line="440" w:lineRule="exact"/>
        <w:rPr>
          <w:rFonts w:ascii="Times New Roman" w:hAnsi="Times New Roman" w:cs="Times New Roman"/>
          <w:szCs w:val="21"/>
        </w:rPr>
      </w:pPr>
      <w:r>
        <w:rPr>
          <w:rFonts w:ascii="Times New Roman" w:hAnsi="Times New Roman" w:cs="Times New Roman"/>
          <w:szCs w:val="21"/>
        </w:rPr>
        <w:t>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 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w:t>
      </w:r>
    </w:p>
    <w:p>
      <w:pPr>
        <w:ind w:firstLine="435"/>
        <w:rPr>
          <w:rFonts w:ascii="Times New Roman" w:hAnsi="Times New Roman" w:eastAsia="宋体" w:cs="Times New Roman"/>
          <w:szCs w:val="21"/>
        </w:rPr>
      </w:pPr>
      <w:r>
        <w:rPr>
          <w:rFonts w:ascii="Times New Roman" w:hAnsi="Times New Roman" w:cs="Times New Roman"/>
          <w:szCs w:val="21"/>
        </w:rPr>
        <w:t xml:space="preserve">     年       月         日              年         月          日</w:t>
      </w:r>
    </w:p>
    <w:p>
      <w:pPr>
        <w:spacing w:line="44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w:t>
      </w:r>
    </w:p>
    <w:p>
      <w:pPr>
        <w:spacing w:line="440" w:lineRule="exact"/>
        <w:rPr>
          <w:rFonts w:ascii="Times New Roman" w:hAnsi="Times New Roman" w:cs="Times New Roman"/>
          <w:szCs w:val="21"/>
        </w:rPr>
      </w:pPr>
      <w:r>
        <w:rPr>
          <w:rFonts w:ascii="Times New Roman" w:hAnsi="Times New Roman" w:eastAsia="宋体" w:cs="Times New Roman"/>
          <w:szCs w:val="21"/>
        </w:rPr>
        <w:br w:type="page"/>
      </w:r>
      <w:bookmarkStart w:id="90" w:name="_Toc17574"/>
    </w:p>
    <w:bookmarkEnd w:id="90"/>
    <w:p>
      <w:pPr>
        <w:pStyle w:val="3"/>
        <w:numPr>
          <w:ilvl w:val="0"/>
          <w:numId w:val="0"/>
        </w:numPr>
        <w:spacing w:before="120" w:line="440" w:lineRule="exact"/>
        <w:rPr>
          <w:rStyle w:val="16"/>
          <w:rFonts w:ascii="Times New Roman" w:hAnsi="Times New Roman" w:cs="Times New Roman"/>
          <w:b/>
          <w:bCs/>
          <w:sz w:val="21"/>
          <w:szCs w:val="21"/>
        </w:rPr>
      </w:pPr>
      <w:bookmarkStart w:id="91" w:name="_Toc23501_WPSOffice_Level2"/>
      <w:r>
        <w:rPr>
          <w:rFonts w:ascii="Times New Roman" w:hAnsi="Times New Roman" w:cs="Times New Roman"/>
          <w:sz w:val="21"/>
          <w:szCs w:val="21"/>
        </w:rPr>
        <w:t>附件</w:t>
      </w:r>
      <w:r>
        <w:rPr>
          <w:rFonts w:hint="eastAsia" w:ascii="Times New Roman" w:hAnsi="Times New Roman" w:cs="Times New Roman"/>
          <w:sz w:val="21"/>
          <w:szCs w:val="21"/>
        </w:rPr>
        <w:t>三</w:t>
      </w:r>
      <w:r>
        <w:rPr>
          <w:rFonts w:ascii="Times New Roman" w:hAnsi="Times New Roman" w:cs="Times New Roman"/>
          <w:sz w:val="21"/>
          <w:szCs w:val="21"/>
        </w:rPr>
        <w:t>：履约保证金格式</w:t>
      </w:r>
      <w:bookmarkEnd w:id="91"/>
    </w:p>
    <w:p>
      <w:pPr>
        <w:snapToGrid w:val="0"/>
        <w:spacing w:line="440" w:lineRule="exact"/>
        <w:rPr>
          <w:rFonts w:ascii="Times New Roman" w:hAnsi="Times New Roman" w:cs="Times New Roman"/>
          <w:szCs w:val="21"/>
        </w:rPr>
      </w:pPr>
      <w:r>
        <w:rPr>
          <w:rFonts w:ascii="Times New Roman" w:hAnsi="Times New Roman" w:cs="Times New Roman"/>
          <w:szCs w:val="21"/>
        </w:rPr>
        <w:t>如采用银行保函，格式如下。</w:t>
      </w:r>
    </w:p>
    <w:p>
      <w:pPr>
        <w:spacing w:line="440" w:lineRule="exact"/>
        <w:ind w:firstLine="2520" w:firstLineChars="1200"/>
        <w:rPr>
          <w:rFonts w:ascii="Times New Roman" w:hAnsi="Times New Roman" w:cs="Times New Roman"/>
          <w:szCs w:val="21"/>
        </w:rPr>
      </w:pPr>
    </w:p>
    <w:p>
      <w:pPr>
        <w:spacing w:line="440" w:lineRule="exact"/>
        <w:ind w:firstLine="480"/>
        <w:jc w:val="center"/>
        <w:rPr>
          <w:rFonts w:ascii="Times New Roman" w:hAnsi="Times New Roman" w:cs="Times New Roman"/>
          <w:szCs w:val="21"/>
        </w:rPr>
      </w:pPr>
      <w:r>
        <w:rPr>
          <w:rFonts w:ascii="Times New Roman" w:hAnsi="Times New Roman" w:cs="Times New Roman"/>
          <w:szCs w:val="21"/>
        </w:rPr>
        <w:t>履 约 保 证 金</w:t>
      </w:r>
    </w:p>
    <w:p>
      <w:pPr>
        <w:spacing w:line="440" w:lineRule="exact"/>
        <w:rPr>
          <w:rFonts w:ascii="Times New Roman" w:hAnsi="Times New Roman" w:cs="Times New Roman"/>
          <w:szCs w:val="21"/>
        </w:rPr>
      </w:pPr>
    </w:p>
    <w:p>
      <w:pPr>
        <w:spacing w:line="440" w:lineRule="exac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u w:val="single"/>
        </w:rPr>
        <w:t xml:space="preserve">            </w:t>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 xml:space="preserve">  </w:t>
      </w:r>
      <w:r>
        <w:rPr>
          <w:rFonts w:ascii="Times New Roman" w:hAnsi="Times New Roman" w:cs="Times New Roman"/>
          <w:szCs w:val="21"/>
        </w:rPr>
        <w:t>(发包人名称)：</w:t>
      </w:r>
    </w:p>
    <w:p>
      <w:pPr>
        <w:spacing w:line="440" w:lineRule="exact"/>
        <w:rPr>
          <w:rFonts w:ascii="Times New Roman" w:hAnsi="Times New Roman" w:cs="Times New Roman"/>
          <w:szCs w:val="21"/>
        </w:rPr>
      </w:pPr>
    </w:p>
    <w:p>
      <w:pPr>
        <w:spacing w:line="440" w:lineRule="exact"/>
        <w:ind w:firstLine="525" w:firstLineChars="250"/>
        <w:rPr>
          <w:rFonts w:ascii="Times New Roman" w:hAnsi="Times New Roman" w:cs="Times New Roman"/>
          <w:szCs w:val="21"/>
        </w:rPr>
      </w:pPr>
      <w:r>
        <w:rPr>
          <w:rFonts w:ascii="Times New Roman" w:hAnsi="Times New Roman" w:cs="Times New Roman"/>
          <w:szCs w:val="21"/>
        </w:rPr>
        <w:t>鉴于</w:t>
      </w:r>
      <w:r>
        <w:rPr>
          <w:rFonts w:ascii="Times New Roman" w:hAnsi="Times New Roman" w:cs="Times New Roman"/>
          <w:szCs w:val="21"/>
          <w:u w:val="single"/>
        </w:rPr>
        <w:t xml:space="preserve">                </w:t>
      </w:r>
      <w:r>
        <w:rPr>
          <w:rFonts w:ascii="Times New Roman" w:hAnsi="Times New Roman" w:cs="Times New Roman"/>
          <w:szCs w:val="21"/>
        </w:rPr>
        <w:t>(发包人名称，以下简称“发包人”)接受</w:t>
      </w:r>
      <w:r>
        <w:rPr>
          <w:rFonts w:ascii="Times New Roman" w:hAnsi="Times New Roman" w:cs="Times New Roman"/>
          <w:szCs w:val="21"/>
          <w:u w:val="single"/>
        </w:rPr>
        <w:t xml:space="preserve">        </w:t>
      </w:r>
      <w:r>
        <w:rPr>
          <w:rFonts w:ascii="Times New Roman" w:hAnsi="Times New Roman" w:cs="Times New Roman"/>
          <w:szCs w:val="21"/>
        </w:rPr>
        <w:t>(承包人名称)(以下称“承包人”)于</w:t>
      </w:r>
      <w:r>
        <w:rPr>
          <w:rFonts w:ascii="Times New Roman" w:hAnsi="Times New Roman" w:cs="Times New Roman"/>
          <w:szCs w:val="21"/>
          <w:u w:val="single"/>
        </w:rPr>
        <w:t xml:space="preserve">     </w:t>
      </w:r>
      <w:r>
        <w:rPr>
          <w:rFonts w:ascii="Times New Roman" w:hAnsi="Times New Roman" w:cs="Times New Roman"/>
          <w:szCs w:val="21"/>
        </w:rPr>
        <w:t>年</w:t>
      </w:r>
      <w:r>
        <w:rPr>
          <w:rFonts w:ascii="Times New Roman" w:hAnsi="Times New Roman" w:cs="Times New Roman"/>
          <w:szCs w:val="21"/>
          <w:u w:val="single"/>
        </w:rPr>
        <w:t xml:space="preserve">    </w:t>
      </w:r>
      <w:r>
        <w:rPr>
          <w:rFonts w:ascii="Times New Roman" w:hAnsi="Times New Roman" w:cs="Times New Roman"/>
          <w:szCs w:val="21"/>
        </w:rPr>
        <w:t>月</w:t>
      </w:r>
      <w:r>
        <w:rPr>
          <w:rFonts w:ascii="Times New Roman" w:hAnsi="Times New Roman" w:cs="Times New Roman"/>
          <w:szCs w:val="21"/>
          <w:u w:val="single"/>
        </w:rPr>
        <w:t xml:space="preserve">    </w:t>
      </w:r>
      <w:r>
        <w:rPr>
          <w:rFonts w:ascii="Times New Roman" w:hAnsi="Times New Roman" w:cs="Times New Roman"/>
          <w:szCs w:val="21"/>
        </w:rPr>
        <w:t>日参加</w:t>
      </w:r>
      <w:r>
        <w:rPr>
          <w:rFonts w:ascii="Times New Roman" w:hAnsi="Times New Roman" w:cs="Times New Roman"/>
          <w:szCs w:val="21"/>
          <w:u w:val="single"/>
        </w:rPr>
        <w:t xml:space="preserve">           </w:t>
      </w:r>
      <w:r>
        <w:rPr>
          <w:rFonts w:ascii="Times New Roman" w:hAnsi="Times New Roman" w:cs="Times New Roman"/>
          <w:szCs w:val="21"/>
        </w:rPr>
        <w:t>(项目名称)的报价。我方愿意无条件地、不可撤销地就承包人履行与你方订立的合同，向你方提供担保。</w:t>
      </w:r>
    </w:p>
    <w:p>
      <w:pPr>
        <w:numPr>
          <w:ilvl w:val="255"/>
          <w:numId w:val="0"/>
        </w:numPr>
        <w:spacing w:line="440" w:lineRule="exact"/>
        <w:ind w:left="367" w:leftChars="175"/>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担保金额人民币(大写)</w:t>
      </w:r>
      <w:r>
        <w:rPr>
          <w:rFonts w:ascii="Times New Roman" w:hAnsi="Times New Roman" w:cs="Times New Roman"/>
          <w:szCs w:val="21"/>
          <w:u w:val="single"/>
        </w:rPr>
        <w:t xml:space="preserve">              </w:t>
      </w:r>
      <w:r>
        <w:rPr>
          <w:rFonts w:ascii="Times New Roman" w:hAnsi="Times New Roman" w:cs="Times New Roman"/>
          <w:szCs w:val="21"/>
        </w:rPr>
        <w:t xml:space="preserve"> 元(¥</w:t>
      </w:r>
      <w:r>
        <w:rPr>
          <w:rFonts w:ascii="Times New Roman" w:hAnsi="Times New Roman" w:cs="Times New Roman"/>
          <w:szCs w:val="21"/>
          <w:u w:val="single"/>
        </w:rPr>
        <w:t xml:space="preserve">             </w:t>
      </w:r>
      <w:r>
        <w:rPr>
          <w:rFonts w:ascii="Times New Roman" w:hAnsi="Times New Roman" w:cs="Times New Roman"/>
          <w:szCs w:val="21"/>
        </w:rPr>
        <w:t>)。</w:t>
      </w:r>
    </w:p>
    <w:p>
      <w:pPr>
        <w:spacing w:line="440" w:lineRule="exact"/>
        <w:ind w:firstLine="367" w:firstLineChars="175"/>
        <w:rPr>
          <w:rFonts w:ascii="Times New Roman" w:hAnsi="Times New Roman" w:cs="Times New Roman"/>
          <w:szCs w:val="21"/>
        </w:rPr>
      </w:pPr>
      <w:r>
        <w:rPr>
          <w:rFonts w:ascii="Times New Roman" w:hAnsi="Times New Roman" w:cs="Times New Roman"/>
          <w:szCs w:val="21"/>
        </w:rPr>
        <w:t>2、担保有效期自发包人与承包人签订的合同生效之日起至发包人签发</w:t>
      </w:r>
      <w:r>
        <w:rPr>
          <w:rFonts w:hint="eastAsia" w:ascii="Times New Roman" w:hAnsi="Times New Roman" w:cs="Times New Roman"/>
          <w:szCs w:val="21"/>
        </w:rPr>
        <w:t>竣工</w:t>
      </w:r>
      <w:r>
        <w:rPr>
          <w:rFonts w:ascii="Times New Roman" w:hAnsi="Times New Roman" w:cs="Times New Roman"/>
          <w:szCs w:val="21"/>
        </w:rPr>
        <w:t>验收证书且承包人按照合同约定缴纳质量保证金之日止。</w:t>
      </w:r>
    </w:p>
    <w:p>
      <w:pPr>
        <w:spacing w:line="440" w:lineRule="exact"/>
        <w:ind w:firstLine="367" w:firstLineChars="175"/>
        <w:rPr>
          <w:rFonts w:ascii="Times New Roman" w:hAnsi="Times New Roman" w:cs="Times New Roman"/>
          <w:szCs w:val="21"/>
        </w:rPr>
      </w:pPr>
      <w:r>
        <w:rPr>
          <w:rFonts w:ascii="Times New Roman" w:hAnsi="Times New Roman" w:cs="Times New Roman"/>
          <w:szCs w:val="21"/>
        </w:rPr>
        <w:t>3、在本担保有效期内，因承包人违反合同约定的义务给你方造成经济损失时，我方在收到你方以书面形式提出的在担保金额内的赔偿要求后，在7天内无条件支付，无须你方出具证明或陈述理由。</w:t>
      </w:r>
    </w:p>
    <w:p>
      <w:pPr>
        <w:spacing w:line="440" w:lineRule="exact"/>
        <w:ind w:firstLine="367" w:firstLineChars="175"/>
        <w:rPr>
          <w:rFonts w:ascii="Times New Roman" w:hAnsi="Times New Roman" w:cs="Times New Roman"/>
          <w:szCs w:val="21"/>
        </w:rPr>
      </w:pPr>
      <w:r>
        <w:rPr>
          <w:rFonts w:ascii="Times New Roman" w:hAnsi="Times New Roman" w:cs="Times New Roman"/>
          <w:szCs w:val="21"/>
        </w:rPr>
        <w:t>4、发包人和承包人</w:t>
      </w:r>
      <w:r>
        <w:rPr>
          <w:rFonts w:hint="eastAsia" w:ascii="Times New Roman" w:hAnsi="Times New Roman" w:cs="Times New Roman"/>
          <w:szCs w:val="21"/>
        </w:rPr>
        <w:t>进行</w:t>
      </w:r>
      <w:r>
        <w:rPr>
          <w:rFonts w:ascii="Times New Roman" w:hAnsi="Times New Roman" w:cs="Times New Roman"/>
          <w:szCs w:val="21"/>
        </w:rPr>
        <w:t>变更合同时，无论我方是否收到该变更，我方承担本担保规定的义务不变。</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担 保 人 名 称：</w:t>
      </w:r>
      <w:r>
        <w:rPr>
          <w:rFonts w:ascii="Times New Roman" w:hAnsi="Times New Roman" w:cs="Times New Roman"/>
          <w:szCs w:val="21"/>
          <w:u w:val="single"/>
        </w:rPr>
        <w:t xml:space="preserve">              </w:t>
      </w:r>
      <w:r>
        <w:rPr>
          <w:rFonts w:ascii="Times New Roman" w:hAnsi="Times New Roman" w:cs="Times New Roman"/>
          <w:szCs w:val="21"/>
        </w:rPr>
        <w:t>(盖单位章)</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地    址：</w:t>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 xml:space="preserve">    </w:t>
      </w:r>
      <w:r>
        <w:rPr>
          <w:rFonts w:ascii="Times New Roman" w:hAnsi="Times New Roman" w:cs="Times New Roman"/>
          <w:szCs w:val="21"/>
          <w:u w:val="single"/>
        </w:rPr>
        <w:tab/>
      </w:r>
      <w:r>
        <w:rPr>
          <w:rFonts w:ascii="Times New Roman" w:hAnsi="Times New Roman" w:cs="Times New Roman"/>
          <w:szCs w:val="21"/>
          <w:u w:val="single"/>
        </w:rPr>
        <w:tab/>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邮政编码：</w:t>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电    话：</w:t>
      </w:r>
      <w:r>
        <w:rPr>
          <w:rFonts w:ascii="Times New Roman" w:hAnsi="Times New Roman" w:cs="Times New Roman"/>
          <w:szCs w:val="21"/>
          <w:u w:val="single"/>
        </w:rPr>
        <w:t xml:space="preserve">                         </w:t>
      </w:r>
      <w:r>
        <w:rPr>
          <w:rFonts w:ascii="Times New Roman" w:hAnsi="Times New Roman" w:cs="Times New Roman"/>
          <w:szCs w:val="21"/>
        </w:rPr>
        <w:t xml:space="preserve"> </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传    真：</w:t>
      </w:r>
      <w:r>
        <w:rPr>
          <w:rFonts w:ascii="Times New Roman" w:hAnsi="Times New Roman" w:cs="Times New Roman"/>
          <w:szCs w:val="21"/>
          <w:u w:val="single"/>
        </w:rPr>
        <w:t xml:space="preserve">                         </w:t>
      </w:r>
      <w:r>
        <w:rPr>
          <w:rFonts w:ascii="Times New Roman" w:hAnsi="Times New Roman" w:cs="Times New Roman"/>
          <w:szCs w:val="21"/>
        </w:rPr>
        <w:t xml:space="preserve"> </w:t>
      </w:r>
    </w:p>
    <w:p>
      <w:pPr>
        <w:spacing w:line="440" w:lineRule="exact"/>
        <w:ind w:firstLine="3689" w:firstLineChars="1757"/>
        <w:rPr>
          <w:rFonts w:ascii="Times New Roman" w:hAnsi="Times New Roman" w:cs="Times New Roman"/>
          <w:szCs w:val="21"/>
        </w:rPr>
      </w:pPr>
      <w:r>
        <w:rPr>
          <w:rFonts w:ascii="Times New Roman" w:hAnsi="Times New Roman" w:cs="Times New Roman"/>
          <w:szCs w:val="21"/>
          <w:u w:val="single"/>
        </w:rPr>
        <w:t xml:space="preserve">       </w:t>
      </w:r>
      <w:r>
        <w:rPr>
          <w:rFonts w:ascii="Times New Roman" w:hAnsi="Times New Roman" w:cs="Times New Roman"/>
          <w:szCs w:val="21"/>
        </w:rPr>
        <w:t xml:space="preserve"> 年</w:t>
      </w:r>
      <w:r>
        <w:rPr>
          <w:rFonts w:ascii="Times New Roman" w:hAnsi="Times New Roman" w:cs="Times New Roman"/>
          <w:szCs w:val="21"/>
          <w:u w:val="single"/>
        </w:rPr>
        <w:t xml:space="preserve">      </w:t>
      </w:r>
      <w:r>
        <w:rPr>
          <w:rFonts w:ascii="Times New Roman" w:hAnsi="Times New Roman" w:cs="Times New Roman"/>
          <w:szCs w:val="21"/>
        </w:rPr>
        <w:t xml:space="preserve">月 </w:t>
      </w:r>
      <w:r>
        <w:rPr>
          <w:rFonts w:ascii="Times New Roman" w:hAnsi="Times New Roman" w:cs="Times New Roman"/>
          <w:szCs w:val="21"/>
          <w:u w:val="single"/>
        </w:rPr>
        <w:t xml:space="preserve">     </w:t>
      </w:r>
      <w:r>
        <w:rPr>
          <w:rFonts w:ascii="Times New Roman" w:hAnsi="Times New Roman" w:cs="Times New Roman"/>
          <w:szCs w:val="21"/>
        </w:rPr>
        <w:t>日</w:t>
      </w:r>
    </w:p>
    <w:p>
      <w:pPr>
        <w:pStyle w:val="4"/>
        <w:rPr>
          <w:rFonts w:ascii="Times New Roman" w:hAnsi="Times New Roman" w:cs="Times New Roman"/>
          <w:szCs w:val="21"/>
        </w:rPr>
      </w:pPr>
    </w:p>
    <w:p>
      <w:pPr>
        <w:rPr>
          <w:rFonts w:ascii="Times New Roman" w:hAnsi="Times New Roman" w:eastAsia="宋体" w:cs="Times New Roman"/>
          <w:szCs w:val="21"/>
        </w:rPr>
      </w:pPr>
      <w:r>
        <w:rPr>
          <w:rFonts w:ascii="Times New Roman" w:hAnsi="Times New Roman" w:eastAsia="宋体" w:cs="Times New Roman"/>
          <w:szCs w:val="21"/>
        </w:rPr>
        <w:br w:type="page"/>
      </w:r>
    </w:p>
    <w:p>
      <w:pPr>
        <w:pStyle w:val="17"/>
        <w:spacing w:line="440" w:lineRule="exact"/>
        <w:rPr>
          <w:rFonts w:cs="Times New Roman"/>
          <w:szCs w:val="21"/>
        </w:rPr>
      </w:pPr>
      <w:r>
        <w:rPr>
          <w:rFonts w:cs="Times New Roman"/>
          <w:b/>
          <w:bCs/>
          <w:szCs w:val="21"/>
        </w:rPr>
        <w:t>附件</w:t>
      </w:r>
      <w:r>
        <w:rPr>
          <w:rFonts w:hint="eastAsia" w:cs="Times New Roman"/>
          <w:b/>
          <w:bCs/>
          <w:szCs w:val="21"/>
        </w:rPr>
        <w:t>四</w:t>
      </w:r>
      <w:r>
        <w:rPr>
          <w:rFonts w:cs="Times New Roman"/>
          <w:b/>
          <w:bCs/>
          <w:szCs w:val="21"/>
        </w:rPr>
        <w:t>：工程质量保修书</w:t>
      </w:r>
    </w:p>
    <w:p>
      <w:pPr>
        <w:pStyle w:val="17"/>
        <w:spacing w:line="440" w:lineRule="exact"/>
        <w:ind w:firstLine="420" w:firstLineChars="200"/>
        <w:rPr>
          <w:rFonts w:cs="Times New Roman"/>
          <w:szCs w:val="21"/>
        </w:rPr>
      </w:pPr>
      <w:r>
        <w:rPr>
          <w:rFonts w:cs="Times New Roman"/>
          <w:szCs w:val="21"/>
        </w:rPr>
        <w:t>发包人（全称）：</w:t>
      </w:r>
      <w:r>
        <w:rPr>
          <w:rFonts w:hint="eastAsia" w:cs="Times New Roman"/>
          <w:szCs w:val="21"/>
          <w:u w:val="single"/>
        </w:rPr>
        <w:t xml:space="preserve">                    </w:t>
      </w:r>
      <w:r>
        <w:rPr>
          <w:rFonts w:cs="Times New Roman"/>
          <w:szCs w:val="21"/>
        </w:rPr>
        <w:t xml:space="preserve">                                  </w:t>
      </w:r>
    </w:p>
    <w:p>
      <w:pPr>
        <w:pStyle w:val="17"/>
        <w:spacing w:line="440" w:lineRule="exact"/>
        <w:ind w:firstLine="420" w:firstLineChars="200"/>
        <w:rPr>
          <w:rFonts w:cs="Times New Roman"/>
          <w:szCs w:val="21"/>
        </w:rPr>
      </w:pPr>
      <w:r>
        <w:rPr>
          <w:rFonts w:cs="Times New Roman"/>
          <w:szCs w:val="21"/>
        </w:rPr>
        <w:t>承包人（全称）：</w:t>
      </w:r>
      <w:r>
        <w:rPr>
          <w:rFonts w:hint="eastAsia" w:cs="Times New Roman"/>
          <w:szCs w:val="21"/>
          <w:u w:val="single"/>
        </w:rPr>
        <w:t xml:space="preserve">                    </w:t>
      </w:r>
      <w:r>
        <w:rPr>
          <w:rFonts w:cs="Times New Roman"/>
          <w:szCs w:val="21"/>
        </w:rPr>
        <w:t xml:space="preserve">                                 </w:t>
      </w:r>
    </w:p>
    <w:p>
      <w:pPr>
        <w:pStyle w:val="17"/>
        <w:spacing w:line="440" w:lineRule="exact"/>
        <w:ind w:firstLine="420" w:firstLineChars="200"/>
        <w:rPr>
          <w:rFonts w:cs="Times New Roman"/>
          <w:szCs w:val="21"/>
        </w:rPr>
      </w:pPr>
      <w:r>
        <w:rPr>
          <w:rFonts w:cs="Times New Roman"/>
          <w:szCs w:val="21"/>
        </w:rPr>
        <w:t>发包人和承包人根据《中华人民共和国建筑法》和《建设工程质量管理条例》，经协商一致就</w:t>
      </w:r>
      <w:r>
        <w:rPr>
          <w:rFonts w:hint="eastAsia" w:cs="Times New Roman"/>
          <w:szCs w:val="21"/>
          <w:u w:val="single"/>
        </w:rPr>
        <w:t xml:space="preserve">                    </w:t>
      </w:r>
      <w:r>
        <w:rPr>
          <w:rFonts w:cs="Times New Roman"/>
          <w:szCs w:val="21"/>
        </w:rPr>
        <w:t>（工程全称）订立工程质量保修书。</w:t>
      </w:r>
    </w:p>
    <w:p>
      <w:pPr>
        <w:pStyle w:val="17"/>
        <w:spacing w:line="440" w:lineRule="exact"/>
        <w:ind w:firstLine="420" w:firstLineChars="200"/>
        <w:rPr>
          <w:rFonts w:cs="Times New Roman"/>
          <w:szCs w:val="21"/>
        </w:rPr>
      </w:pPr>
      <w:r>
        <w:rPr>
          <w:rFonts w:cs="Times New Roman"/>
          <w:szCs w:val="21"/>
        </w:rPr>
        <w:t>一、工程质量保修范围和内容</w:t>
      </w:r>
    </w:p>
    <w:p>
      <w:pPr>
        <w:pStyle w:val="17"/>
        <w:spacing w:line="440" w:lineRule="exact"/>
        <w:ind w:firstLine="420" w:firstLineChars="200"/>
        <w:rPr>
          <w:rFonts w:cs="Times New Roman"/>
          <w:szCs w:val="21"/>
        </w:rPr>
      </w:pPr>
      <w:r>
        <w:rPr>
          <w:rFonts w:cs="Times New Roman"/>
          <w:szCs w:val="21"/>
        </w:rPr>
        <w:t>承包人在质量保修期内，按照有关法律规定和合同约定，承担工程质量保修责任。</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Times New Roman" w:hAnsi="Times New Roman" w:eastAsia="宋体" w:cs="Times New Roman"/>
          <w:szCs w:val="21"/>
        </w:rPr>
        <w:t>：</w:t>
      </w:r>
      <w:r>
        <w:rPr>
          <w:rFonts w:ascii="Times New Roman" w:hAnsi="Times New Roman" w:eastAsia="宋体" w:cs="Times New Roman"/>
          <w:szCs w:val="21"/>
          <w:u w:val="single"/>
        </w:rPr>
        <w:t xml:space="preserve">                   </w:t>
      </w:r>
      <w:r>
        <w:rPr>
          <w:rFonts w:ascii="Times New Roman" w:hAnsi="Times New Roman" w:cs="Times New Roman"/>
          <w:szCs w:val="21"/>
        </w:rPr>
        <w:t>。</w:t>
      </w:r>
    </w:p>
    <w:p>
      <w:pPr>
        <w:pStyle w:val="17"/>
        <w:spacing w:line="440" w:lineRule="exact"/>
        <w:ind w:firstLine="420" w:firstLineChars="200"/>
        <w:rPr>
          <w:rFonts w:cs="Times New Roman"/>
          <w:szCs w:val="21"/>
        </w:rPr>
      </w:pPr>
      <w:r>
        <w:rPr>
          <w:rFonts w:cs="Times New Roman"/>
          <w:szCs w:val="21"/>
        </w:rPr>
        <w:t>二、质量保修期</w:t>
      </w:r>
    </w:p>
    <w:p>
      <w:pPr>
        <w:pStyle w:val="17"/>
        <w:spacing w:line="440" w:lineRule="exact"/>
        <w:ind w:firstLine="420" w:firstLineChars="200"/>
        <w:rPr>
          <w:rFonts w:cs="Times New Roman"/>
          <w:szCs w:val="21"/>
        </w:rPr>
      </w:pPr>
      <w:r>
        <w:rPr>
          <w:rFonts w:cs="Times New Roman"/>
          <w:szCs w:val="21"/>
        </w:rPr>
        <w:t>根据《建设工程质量管理条例》及有关规定，工程的质量保修期如下：</w:t>
      </w:r>
    </w:p>
    <w:p>
      <w:pPr>
        <w:pStyle w:val="17"/>
        <w:spacing w:line="440" w:lineRule="exact"/>
        <w:ind w:firstLine="420" w:firstLineChars="200"/>
        <w:rPr>
          <w:rFonts w:cs="Times New Roman"/>
          <w:szCs w:val="21"/>
        </w:rPr>
      </w:pPr>
      <w:r>
        <w:rPr>
          <w:rFonts w:cs="Times New Roman"/>
          <w:szCs w:val="21"/>
        </w:rPr>
        <w:t>1.电气管线、给排水管道、设备安装工程为</w:t>
      </w:r>
      <w:r>
        <w:rPr>
          <w:rFonts w:eastAsia="宋体" w:cs="Times New Roman"/>
          <w:szCs w:val="21"/>
          <w:u w:val="single"/>
        </w:rPr>
        <w:t xml:space="preserve">     </w:t>
      </w:r>
      <w:r>
        <w:rPr>
          <w:rFonts w:hint="eastAsia" w:eastAsia="宋体" w:cs="Times New Roman"/>
          <w:szCs w:val="21"/>
          <w:u w:val="single"/>
          <w:lang w:val="en-US" w:eastAsia="zh-CN"/>
        </w:rPr>
        <w:t>/</w:t>
      </w:r>
      <w:r>
        <w:rPr>
          <w:rFonts w:eastAsia="宋体" w:cs="Times New Roman"/>
          <w:szCs w:val="21"/>
          <w:u w:val="single"/>
        </w:rPr>
        <w:t xml:space="preserve">   </w:t>
      </w:r>
      <w:r>
        <w:rPr>
          <w:rFonts w:cs="Times New Roman"/>
          <w:szCs w:val="21"/>
        </w:rPr>
        <w:t>年；</w:t>
      </w:r>
    </w:p>
    <w:p>
      <w:pPr>
        <w:pStyle w:val="17"/>
        <w:spacing w:line="440" w:lineRule="exact"/>
        <w:ind w:firstLine="420" w:firstLineChars="200"/>
        <w:rPr>
          <w:rFonts w:cs="Times New Roman"/>
          <w:szCs w:val="21"/>
        </w:rPr>
      </w:pPr>
      <w:r>
        <w:rPr>
          <w:rFonts w:cs="Times New Roman"/>
          <w:szCs w:val="21"/>
        </w:rPr>
        <w:t>2.住宅小区内的给排水设施、道路等配套工程为</w:t>
      </w:r>
      <w:r>
        <w:rPr>
          <w:rFonts w:eastAsia="宋体" w:cs="Times New Roman"/>
          <w:szCs w:val="21"/>
          <w:u w:val="single"/>
        </w:rPr>
        <w:t xml:space="preserve">   </w:t>
      </w:r>
      <w:r>
        <w:rPr>
          <w:rFonts w:hint="eastAsia" w:eastAsia="宋体" w:cs="Times New Roman"/>
          <w:szCs w:val="21"/>
          <w:u w:val="single"/>
          <w:lang w:val="en-US" w:eastAsia="zh-CN"/>
        </w:rPr>
        <w:t>/</w:t>
      </w:r>
      <w:r>
        <w:rPr>
          <w:rFonts w:eastAsia="宋体" w:cs="Times New Roman"/>
          <w:szCs w:val="21"/>
          <w:u w:val="single"/>
        </w:rPr>
        <w:t xml:space="preserve">   </w:t>
      </w:r>
      <w:r>
        <w:rPr>
          <w:rFonts w:cs="Times New Roman"/>
          <w:szCs w:val="21"/>
        </w:rPr>
        <w:t>年；</w:t>
      </w:r>
    </w:p>
    <w:p>
      <w:pPr>
        <w:pStyle w:val="17"/>
        <w:spacing w:line="440" w:lineRule="exact"/>
        <w:ind w:firstLine="420" w:firstLineChars="200"/>
        <w:rPr>
          <w:rFonts w:cs="Times New Roman"/>
          <w:szCs w:val="21"/>
        </w:rPr>
      </w:pPr>
      <w:r>
        <w:rPr>
          <w:rFonts w:cs="Times New Roman"/>
          <w:szCs w:val="21"/>
        </w:rPr>
        <w:t>7．其他项目保修期限约定如下：</w:t>
      </w:r>
      <w:r>
        <w:rPr>
          <w:rFonts w:eastAsia="宋体" w:cs="Times New Roman"/>
          <w:szCs w:val="21"/>
          <w:u w:val="single"/>
        </w:rPr>
        <w:t xml:space="preserve">    </w:t>
      </w:r>
      <w:r>
        <w:rPr>
          <w:rFonts w:hint="eastAsia" w:eastAsia="宋体" w:cs="Times New Roman"/>
          <w:szCs w:val="21"/>
          <w:u w:val="single"/>
          <w:lang w:val="en-US" w:eastAsia="zh-CN"/>
        </w:rPr>
        <w:t>1年</w:t>
      </w:r>
      <w:r>
        <w:rPr>
          <w:rFonts w:eastAsia="宋体" w:cs="Times New Roman"/>
          <w:szCs w:val="21"/>
          <w:u w:val="single"/>
        </w:rPr>
        <w:t xml:space="preserve">    </w:t>
      </w:r>
      <w:r>
        <w:rPr>
          <w:rFonts w:cs="Times New Roman"/>
          <w:szCs w:val="21"/>
        </w:rPr>
        <w:t>。</w:t>
      </w:r>
    </w:p>
    <w:p>
      <w:pPr>
        <w:pStyle w:val="17"/>
        <w:spacing w:line="440" w:lineRule="exact"/>
        <w:ind w:firstLine="420" w:firstLineChars="200"/>
        <w:rPr>
          <w:rFonts w:cs="Times New Roman"/>
          <w:szCs w:val="21"/>
        </w:rPr>
      </w:pPr>
      <w:r>
        <w:rPr>
          <w:rFonts w:cs="Times New Roman"/>
          <w:szCs w:val="21"/>
        </w:rPr>
        <w:t>质量保修期自工程竣工验收合格之日起计算。</w:t>
      </w:r>
    </w:p>
    <w:p>
      <w:pPr>
        <w:pStyle w:val="17"/>
        <w:spacing w:line="440" w:lineRule="exact"/>
        <w:ind w:firstLine="420" w:firstLineChars="200"/>
        <w:rPr>
          <w:rFonts w:cs="Times New Roman"/>
          <w:szCs w:val="21"/>
        </w:rPr>
      </w:pPr>
      <w:r>
        <w:rPr>
          <w:rFonts w:cs="Times New Roman"/>
          <w:szCs w:val="21"/>
        </w:rPr>
        <w:t>三、缺陷责任期</w:t>
      </w:r>
    </w:p>
    <w:p>
      <w:pPr>
        <w:pStyle w:val="17"/>
        <w:spacing w:line="440" w:lineRule="exact"/>
        <w:ind w:firstLine="420" w:firstLineChars="200"/>
        <w:rPr>
          <w:rFonts w:cs="Times New Roman"/>
          <w:szCs w:val="21"/>
        </w:rPr>
      </w:pPr>
      <w:r>
        <w:rPr>
          <w:rFonts w:cs="Times New Roman"/>
          <w:szCs w:val="21"/>
        </w:rPr>
        <w:t>工程缺陷责任期为</w:t>
      </w:r>
      <w:r>
        <w:rPr>
          <w:rFonts w:eastAsia="宋体" w:cs="Times New Roman"/>
          <w:szCs w:val="21"/>
          <w:u w:val="single"/>
        </w:rPr>
        <w:t xml:space="preserve">     12   </w:t>
      </w:r>
      <w:r>
        <w:rPr>
          <w:rFonts w:cs="Times New Roman"/>
          <w:szCs w:val="21"/>
        </w:rPr>
        <w:t>个月，缺陷责任期自工程通过竣工验收之日起计算。单位/区段工程先于全部工程进行验收，单位/区段工程缺陷责任期自单位/区段工程验收合格之日起算。</w:t>
      </w:r>
    </w:p>
    <w:p>
      <w:pPr>
        <w:pStyle w:val="17"/>
        <w:spacing w:line="440" w:lineRule="exact"/>
        <w:ind w:firstLine="420" w:firstLineChars="200"/>
        <w:rPr>
          <w:rFonts w:cs="Times New Roman"/>
          <w:szCs w:val="21"/>
        </w:rPr>
      </w:pPr>
      <w:r>
        <w:rPr>
          <w:rFonts w:cs="Times New Roman"/>
          <w:szCs w:val="21"/>
        </w:rPr>
        <w:t>缺陷责任期终止后，发包人应返还剩余的质量保证金。</w:t>
      </w:r>
    </w:p>
    <w:p>
      <w:pPr>
        <w:pStyle w:val="17"/>
        <w:spacing w:line="440" w:lineRule="exact"/>
        <w:ind w:firstLine="420" w:firstLineChars="200"/>
        <w:rPr>
          <w:rFonts w:cs="Times New Roman"/>
          <w:szCs w:val="21"/>
        </w:rPr>
      </w:pPr>
      <w:r>
        <w:rPr>
          <w:rFonts w:cs="Times New Roman"/>
          <w:szCs w:val="21"/>
        </w:rPr>
        <w:t>四、质量保修责任</w:t>
      </w:r>
    </w:p>
    <w:p>
      <w:pPr>
        <w:pStyle w:val="17"/>
        <w:spacing w:line="440" w:lineRule="exact"/>
        <w:ind w:firstLine="420" w:firstLineChars="200"/>
        <w:rPr>
          <w:rFonts w:cs="Times New Roman"/>
          <w:szCs w:val="21"/>
        </w:rPr>
      </w:pPr>
      <w:r>
        <w:rPr>
          <w:rFonts w:cs="Times New Roman"/>
          <w:szCs w:val="21"/>
        </w:rPr>
        <w:t>1．属于保修范围、内容的项目，承包人应当在接到保修通知之日起7天内派人保修。承包人不在约定期限内派人保修的，发包人可以委托他人修理。</w:t>
      </w:r>
    </w:p>
    <w:p>
      <w:pPr>
        <w:pStyle w:val="17"/>
        <w:spacing w:line="440" w:lineRule="exact"/>
        <w:ind w:firstLine="420" w:firstLineChars="200"/>
        <w:rPr>
          <w:rFonts w:cs="Times New Roman"/>
          <w:szCs w:val="21"/>
        </w:rPr>
      </w:pPr>
      <w:r>
        <w:rPr>
          <w:rFonts w:cs="Times New Roman"/>
          <w:szCs w:val="21"/>
        </w:rPr>
        <w:t>2．发生紧急事故需抢修的，承包人在接到事故通知后，应当立即到达事故现场抢修。</w:t>
      </w:r>
    </w:p>
    <w:p>
      <w:pPr>
        <w:pStyle w:val="17"/>
        <w:spacing w:line="440" w:lineRule="exact"/>
        <w:ind w:firstLine="420" w:firstLineChars="200"/>
        <w:rPr>
          <w:rFonts w:cs="Times New Roman"/>
          <w:szCs w:val="21"/>
        </w:rPr>
      </w:pPr>
      <w:r>
        <w:rPr>
          <w:rFonts w:cs="Times New Roman"/>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17"/>
        <w:spacing w:line="440" w:lineRule="exact"/>
        <w:ind w:firstLine="420" w:firstLineChars="200"/>
        <w:rPr>
          <w:rFonts w:cs="Times New Roman"/>
          <w:szCs w:val="21"/>
        </w:rPr>
      </w:pPr>
      <w:r>
        <w:rPr>
          <w:rFonts w:cs="Times New Roman"/>
          <w:szCs w:val="21"/>
        </w:rPr>
        <w:t>4．质量保修完成后，由发包人组织验收。</w:t>
      </w:r>
    </w:p>
    <w:p>
      <w:pPr>
        <w:pStyle w:val="17"/>
        <w:spacing w:line="440" w:lineRule="exact"/>
        <w:ind w:firstLine="420" w:firstLineChars="200"/>
        <w:rPr>
          <w:rFonts w:cs="Times New Roman"/>
          <w:szCs w:val="21"/>
        </w:rPr>
      </w:pPr>
      <w:r>
        <w:rPr>
          <w:rFonts w:cs="Times New Roman"/>
          <w:szCs w:val="21"/>
        </w:rPr>
        <w:t>五、保修费用</w:t>
      </w:r>
    </w:p>
    <w:p>
      <w:pPr>
        <w:pStyle w:val="17"/>
        <w:spacing w:line="440" w:lineRule="exact"/>
        <w:ind w:firstLine="420" w:firstLineChars="200"/>
        <w:rPr>
          <w:rFonts w:cs="Times New Roman"/>
          <w:szCs w:val="21"/>
        </w:rPr>
      </w:pPr>
      <w:r>
        <w:rPr>
          <w:rFonts w:cs="Times New Roman"/>
          <w:szCs w:val="21"/>
        </w:rPr>
        <w:t>保修费用由造成质量缺陷的责任方承担。</w:t>
      </w:r>
    </w:p>
    <w:p>
      <w:pPr>
        <w:pStyle w:val="17"/>
        <w:spacing w:line="440" w:lineRule="exact"/>
        <w:ind w:firstLine="420" w:firstLineChars="200"/>
        <w:rPr>
          <w:rFonts w:cs="Times New Roman"/>
          <w:szCs w:val="21"/>
        </w:rPr>
      </w:pPr>
      <w:r>
        <w:rPr>
          <w:rFonts w:cs="Times New Roman"/>
          <w:szCs w:val="21"/>
        </w:rPr>
        <w:t>六、双方约定的其他工程质量保修事项：</w:t>
      </w:r>
      <w:r>
        <w:rPr>
          <w:rFonts w:eastAsia="宋体" w:cs="Times New Roman"/>
          <w:szCs w:val="21"/>
          <w:u w:val="single"/>
        </w:rPr>
        <w:t xml:space="preserve">        </w:t>
      </w:r>
      <w:r>
        <w:rPr>
          <w:rFonts w:cs="Times New Roman"/>
          <w:szCs w:val="21"/>
        </w:rPr>
        <w:t xml:space="preserve"> 。</w:t>
      </w:r>
    </w:p>
    <w:p>
      <w:pPr>
        <w:pStyle w:val="17"/>
        <w:spacing w:line="440" w:lineRule="exact"/>
        <w:ind w:firstLine="420" w:firstLineChars="200"/>
        <w:rPr>
          <w:rFonts w:cs="Times New Roman"/>
          <w:szCs w:val="21"/>
        </w:rPr>
      </w:pPr>
      <w:r>
        <w:rPr>
          <w:rFonts w:cs="Times New Roman"/>
          <w:szCs w:val="21"/>
        </w:rPr>
        <w:t>工程质量保修书由发包人、承包人在工程竣工验收前共同签署，作为</w:t>
      </w:r>
      <w:r>
        <w:rPr>
          <w:rFonts w:hint="eastAsia" w:cs="Times New Roman"/>
          <w:szCs w:val="21"/>
        </w:rPr>
        <w:t>施工</w:t>
      </w:r>
      <w:r>
        <w:rPr>
          <w:rFonts w:cs="Times New Roman"/>
          <w:szCs w:val="21"/>
        </w:rPr>
        <w:t>合同附件，其有效期限至保修期满。</w:t>
      </w:r>
    </w:p>
    <w:p>
      <w:pPr>
        <w:pStyle w:val="17"/>
        <w:spacing w:line="440" w:lineRule="exact"/>
        <w:ind w:firstLine="420" w:firstLineChars="200"/>
        <w:rPr>
          <w:rFonts w:cs="Times New Roman"/>
          <w:szCs w:val="21"/>
        </w:rPr>
      </w:pPr>
    </w:p>
    <w:p>
      <w:pPr>
        <w:rPr>
          <w:rFonts w:ascii="Times New Roman" w:hAnsi="Times New Roman" w:eastAsia="宋体" w:cs="Times New Roman"/>
          <w:szCs w:val="21"/>
        </w:rPr>
      </w:pPr>
      <w:r>
        <w:rPr>
          <w:rFonts w:ascii="Times New Roman" w:hAnsi="Times New Roman" w:eastAsia="宋体" w:cs="Times New Roman"/>
          <w:szCs w:val="21"/>
        </w:rPr>
        <w:t xml:space="preserve"> </w:t>
      </w:r>
    </w:p>
    <w:p>
      <w:pPr>
        <w:spacing w:line="440" w:lineRule="exact"/>
        <w:rPr>
          <w:rFonts w:ascii="Times New Roman" w:hAnsi="Times New Roman" w:cs="Times New Roman"/>
          <w:szCs w:val="21"/>
        </w:rPr>
      </w:pPr>
      <w:r>
        <w:rPr>
          <w:rFonts w:ascii="Times New Roman" w:hAnsi="Times New Roman" w:cs="Times New Roman"/>
          <w:szCs w:val="21"/>
        </w:rPr>
        <w:t>发包人：</w:t>
      </w:r>
      <w:r>
        <w:rPr>
          <w:rFonts w:ascii="Times New Roman" w:hAnsi="Times New Roman" w:cs="Times New Roman"/>
          <w:szCs w:val="21"/>
          <w:u w:val="single"/>
        </w:rPr>
        <w:t xml:space="preserve">               </w:t>
      </w:r>
      <w:r>
        <w:rPr>
          <w:rFonts w:ascii="Times New Roman" w:hAnsi="Times New Roman" w:cs="Times New Roman"/>
          <w:szCs w:val="21"/>
        </w:rPr>
        <w:t xml:space="preserve"> (盖单位章)   承包人：</w:t>
      </w:r>
      <w:r>
        <w:rPr>
          <w:rFonts w:ascii="Times New Roman" w:hAnsi="Times New Roman" w:cs="Times New Roman"/>
          <w:szCs w:val="21"/>
          <w:u w:val="single"/>
        </w:rPr>
        <w:t xml:space="preserve">                </w:t>
      </w:r>
      <w:r>
        <w:rPr>
          <w:rFonts w:ascii="Times New Roman" w:hAnsi="Times New Roman" w:cs="Times New Roman"/>
          <w:szCs w:val="21"/>
        </w:rPr>
        <w:t>(盖单位章)</w:t>
      </w:r>
    </w:p>
    <w:p>
      <w:pPr>
        <w:spacing w:line="440" w:lineRule="exact"/>
        <w:rPr>
          <w:rFonts w:ascii="Times New Roman" w:hAnsi="Times New Roman" w:cs="Times New Roman"/>
          <w:szCs w:val="21"/>
        </w:rPr>
      </w:pPr>
      <w:r>
        <w:rPr>
          <w:rFonts w:ascii="Times New Roman" w:hAnsi="Times New Roman" w:cs="Times New Roman"/>
          <w:szCs w:val="21"/>
        </w:rPr>
        <w:t>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 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w:t>
      </w:r>
    </w:p>
    <w:p>
      <w:pPr>
        <w:pStyle w:val="4"/>
        <w:rPr>
          <w:szCs w:val="21"/>
        </w:rPr>
      </w:pPr>
      <w:r>
        <w:rPr>
          <w:rFonts w:ascii="Times New Roman" w:hAnsi="Times New Roman" w:cs="Times New Roman"/>
          <w:szCs w:val="21"/>
        </w:rPr>
        <w:t xml:space="preserve">     年       月         日              年         月          日</w:t>
      </w:r>
    </w:p>
    <w:p>
      <w:pPr>
        <w:numPr>
          <w:ilvl w:val="0"/>
          <w:numId w:val="5"/>
        </w:numPr>
        <w:tabs>
          <w:tab w:val="left" w:pos="0"/>
          <w:tab w:val="left" w:pos="3000"/>
        </w:tabs>
        <w:spacing w:before="240" w:after="240"/>
        <w:rPr>
          <w:rFonts w:ascii="Times New Roman" w:hAnsi="Times New Roman" w:eastAsia="宋体" w:cs="Times New Roman"/>
        </w:rPr>
      </w:pPr>
      <w:r>
        <w:rPr>
          <w:rFonts w:ascii="Times New Roman" w:hAnsi="Times New Roman" w:eastAsia="宋体" w:cs="Times New Roman"/>
        </w:rPr>
        <w:br w:type="page"/>
      </w:r>
    </w:p>
    <w:p>
      <w:pPr>
        <w:pStyle w:val="2"/>
        <w:numPr>
          <w:ilvl w:val="255"/>
          <w:numId w:val="0"/>
        </w:numPr>
        <w:spacing w:before="312" w:after="312"/>
        <w:ind w:left="402"/>
        <w:rPr>
          <w:rFonts w:ascii="Times New Roman" w:hAnsi="Times New Roman" w:eastAsia="宋体" w:cs="Times New Roman"/>
        </w:rPr>
      </w:pPr>
      <w:bookmarkStart w:id="92" w:name="_Toc20829_WPSOffice_Level1"/>
      <w:r>
        <w:rPr>
          <w:rFonts w:hint="eastAsia" w:ascii="Times New Roman" w:hAnsi="Times New Roman" w:eastAsia="宋体" w:cs="Times New Roman"/>
        </w:rPr>
        <w:t xml:space="preserve">第五章 </w:t>
      </w:r>
      <w:r>
        <w:rPr>
          <w:rFonts w:ascii="Times New Roman" w:hAnsi="Times New Roman" w:eastAsia="宋体" w:cs="Times New Roman"/>
        </w:rPr>
        <w:t>采购需求及清单</w:t>
      </w:r>
      <w:bookmarkEnd w:id="92"/>
    </w:p>
    <w:p>
      <w:pPr>
        <w:pStyle w:val="3"/>
        <w:numPr>
          <w:ilvl w:val="0"/>
          <w:numId w:val="0"/>
        </w:numPr>
        <w:snapToGrid w:val="0"/>
        <w:spacing w:before="120" w:after="120" w:line="240" w:lineRule="auto"/>
        <w:ind w:left="630"/>
        <w:rPr>
          <w:rFonts w:ascii="Times New Roman" w:hAnsi="Times New Roman" w:cs="Times New Roman"/>
        </w:rPr>
      </w:pPr>
      <w:bookmarkStart w:id="93" w:name="_Toc28814_WPSOffice_Level2"/>
      <w:r>
        <w:rPr>
          <w:rFonts w:ascii="Times New Roman" w:hAnsi="Times New Roman" w:cs="Times New Roman"/>
        </w:rPr>
        <w:t>1、技术标准和要求</w:t>
      </w:r>
    </w:p>
    <w:bookmarkEnd w:id="93"/>
    <w:p>
      <w:pPr>
        <w:pStyle w:val="3"/>
        <w:numPr>
          <w:ilvl w:val="0"/>
          <w:numId w:val="0"/>
        </w:numPr>
        <w:snapToGrid w:val="0"/>
        <w:spacing w:before="120" w:after="120" w:line="240" w:lineRule="auto"/>
        <w:ind w:left="630"/>
        <w:rPr>
          <w:rFonts w:ascii="Times New Roman" w:hAnsi="Times New Roman" w:cs="Times New Roman"/>
        </w:rPr>
      </w:pPr>
      <w:bookmarkStart w:id="94" w:name="_Toc27821_WPSOffice_Level2"/>
      <w:r>
        <w:rPr>
          <w:rFonts w:ascii="Times New Roman" w:hAnsi="Times New Roman" w:cs="Times New Roman"/>
        </w:rPr>
        <w:t>2、图纸</w:t>
      </w:r>
      <w:bookmarkEnd w:id="94"/>
      <w:r>
        <w:rPr>
          <w:rFonts w:hint="eastAsia" w:ascii="Times New Roman" w:hAnsi="Times New Roman" w:cs="Times New Roman"/>
        </w:rPr>
        <w:t>（如有）</w:t>
      </w:r>
    </w:p>
    <w:p>
      <w:pPr>
        <w:pStyle w:val="3"/>
        <w:numPr>
          <w:ilvl w:val="0"/>
          <w:numId w:val="0"/>
        </w:numPr>
        <w:snapToGrid w:val="0"/>
        <w:spacing w:before="120" w:after="120" w:line="240" w:lineRule="auto"/>
        <w:ind w:left="630"/>
        <w:rPr>
          <w:rFonts w:ascii="Times New Roman" w:hAnsi="Times New Roman" w:cs="Times New Roman"/>
        </w:rPr>
      </w:pPr>
      <w:bookmarkStart w:id="95" w:name="_Toc18078_WPSOffice_Level2"/>
      <w:r>
        <w:rPr>
          <w:rFonts w:ascii="Times New Roman" w:hAnsi="Times New Roman" w:cs="Times New Roman"/>
        </w:rPr>
        <w:t>3、工程量清单</w:t>
      </w:r>
      <w:bookmarkEnd w:id="95"/>
    </w:p>
    <w:p>
      <w:pPr>
        <w:ind w:left="636" w:leftChars="303"/>
        <w:rPr>
          <w:rFonts w:ascii="Times New Roman" w:hAnsi="Times New Roman" w:cs="Times New Roman"/>
        </w:rPr>
      </w:pPr>
      <w:r>
        <w:rPr>
          <w:rFonts w:hint="eastAsia" w:ascii="Times New Roman" w:hAnsi="Times New Roman" w:cs="Times New Roman"/>
        </w:rPr>
        <w:t>3.1工程量清单编制说明（编制说明中应明确：供应商不得修改工程量清单编制说明）</w:t>
      </w:r>
    </w:p>
    <w:p>
      <w:pPr>
        <w:ind w:left="636" w:leftChars="303"/>
        <w:rPr>
          <w:rFonts w:ascii="Times New Roman" w:hAnsi="Times New Roman" w:cs="Times New Roman"/>
        </w:rPr>
      </w:pPr>
      <w:r>
        <w:rPr>
          <w:rFonts w:hint="eastAsia" w:ascii="Times New Roman" w:hAnsi="Times New Roman" w:cs="Times New Roman"/>
        </w:rPr>
        <w:t>3.2工程量清单</w:t>
      </w:r>
    </w:p>
    <w:p>
      <w:pPr>
        <w:rPr>
          <w:rFonts w:ascii="Times New Roman" w:hAnsi="Times New Roman" w:cs="Times New Roman"/>
        </w:rPr>
      </w:pPr>
    </w:p>
    <w:p>
      <w:pPr>
        <w:rPr>
          <w:rFonts w:ascii="Times New Roman" w:hAnsi="Times New Roman" w:eastAsia="宋体" w:cs="Times New Roman"/>
        </w:rPr>
      </w:pPr>
      <w:r>
        <w:rPr>
          <w:rFonts w:ascii="Times New Roman" w:hAnsi="Times New Roman" w:eastAsia="宋体" w:cs="Times New Roman"/>
        </w:rPr>
        <w:br w:type="page"/>
      </w:r>
    </w:p>
    <w:p>
      <w:pPr>
        <w:pStyle w:val="2"/>
        <w:numPr>
          <w:ilvl w:val="0"/>
          <w:numId w:val="0"/>
        </w:numPr>
        <w:spacing w:before="312" w:after="312"/>
        <w:ind w:firstLine="2160" w:firstLineChars="600"/>
        <w:jc w:val="both"/>
        <w:rPr>
          <w:rFonts w:ascii="Times New Roman" w:hAnsi="Times New Roman" w:eastAsia="宋体" w:cs="Times New Roman"/>
        </w:rPr>
      </w:pPr>
      <w:bookmarkStart w:id="96" w:name="_Toc17968_WPSOffice_Level1"/>
      <w:r>
        <w:rPr>
          <w:rFonts w:hint="eastAsia" w:ascii="Times New Roman" w:hAnsi="Times New Roman" w:eastAsia="宋体" w:cs="Times New Roman"/>
          <w:b/>
          <w:bCs/>
          <w:highlight w:val="none"/>
        </w:rPr>
        <w:t>第六章</w:t>
      </w:r>
      <w:r>
        <w:rPr>
          <w:rFonts w:hint="eastAsia" w:ascii="Times New Roman" w:hAnsi="Times New Roman" w:eastAsia="宋体" w:cs="Times New Roman"/>
        </w:rPr>
        <w:t xml:space="preserve"> </w:t>
      </w:r>
      <w:r>
        <w:rPr>
          <w:rFonts w:ascii="Times New Roman" w:hAnsi="Times New Roman" w:eastAsia="宋体" w:cs="Times New Roman"/>
        </w:rPr>
        <w:t>响应文件格式</w:t>
      </w:r>
      <w:bookmarkEnd w:id="96"/>
    </w:p>
    <w:p>
      <w:pPr>
        <w:jc w:val="left"/>
        <w:rPr>
          <w:rFonts w:ascii="Times New Roman" w:hAnsi="Times New Roman" w:eastAsia="宋体" w:cs="Times New Roman"/>
        </w:rPr>
      </w:pPr>
      <w:r>
        <w:rPr>
          <w:rFonts w:ascii="Times New Roman" w:hAnsi="Times New Roman" w:eastAsia="宋体" w:cs="Times New Roman"/>
        </w:rPr>
        <w:br w:type="page"/>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w:t>
      </w:r>
      <w:r>
        <w:rPr>
          <w:rFonts w:ascii="Times New Roman" w:hAnsi="Times New Roman" w:cs="Times New Roman"/>
          <w:sz w:val="28"/>
          <w:szCs w:val="28"/>
          <w:u w:val="single"/>
        </w:rPr>
        <w:t xml:space="preserve">     </w:t>
      </w:r>
      <w:r>
        <w:rPr>
          <w:rFonts w:ascii="Times New Roman" w:hAnsi="Times New Roman" w:eastAsia="黑体" w:cs="Times New Roman"/>
          <w:sz w:val="28"/>
          <w:szCs w:val="28"/>
        </w:rPr>
        <w:t>合同包询比</w:t>
      </w:r>
    </w:p>
    <w:p>
      <w:pPr>
        <w:spacing w:line="440" w:lineRule="exact"/>
        <w:rPr>
          <w:rFonts w:ascii="Times New Roman" w:hAnsi="Times New Roman" w:eastAsia="黑体" w:cs="Times New Roman"/>
          <w:sz w:val="20"/>
          <w:szCs w:val="20"/>
        </w:rPr>
      </w:pPr>
      <w:r>
        <w:rPr>
          <w:rFonts w:ascii="Times New Roman" w:hAnsi="Times New Roman" w:eastAsia="黑体" w:cs="Times New Roman"/>
          <w:sz w:val="20"/>
          <w:szCs w:val="20"/>
        </w:rPr>
        <w:t xml:space="preserve"> </w:t>
      </w: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97" w:name="_Toc17394_WPSOffice_Level1"/>
      <w:bookmarkStart w:id="98" w:name="_Toc29687_WPSOffice_Level1"/>
      <w:bookmarkStart w:id="99" w:name="_Toc10484_WPSOffice_Level1"/>
      <w:bookmarkStart w:id="100" w:name="_Toc1914_WPSOffice_Level1"/>
      <w:bookmarkStart w:id="101" w:name="_Toc32044_WPSOffice_Level1"/>
      <w:r>
        <w:rPr>
          <w:rFonts w:ascii="Times New Roman" w:hAnsi="Times New Roman" w:eastAsia="黑体" w:cs="Times New Roman"/>
          <w:sz w:val="50"/>
          <w:szCs w:val="50"/>
        </w:rPr>
        <w:t>响  应  文  件</w:t>
      </w:r>
      <w:bookmarkEnd w:id="97"/>
      <w:bookmarkEnd w:id="98"/>
      <w:bookmarkEnd w:id="99"/>
      <w:bookmarkEnd w:id="100"/>
      <w:bookmarkEnd w:id="101"/>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02" w:name="_Toc25232_WPSOffice_Level2"/>
      <w:bookmarkStart w:id="103"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102"/>
      <w:bookmarkEnd w:id="103"/>
      <w:r>
        <w:rPr>
          <w:rFonts w:ascii="Times New Roman" w:hAnsi="Times New Roman" w:eastAsia="黑体" w:cs="Times New Roman"/>
          <w:sz w:val="28"/>
          <w:szCs w:val="28"/>
          <w:u w:val="single"/>
        </w:rPr>
        <w:t xml:space="preserve">           </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bookmarkStart w:id="104" w:name="_Toc31577_WPSOffice_Level2"/>
      <w:bookmarkStart w:id="105" w:name="_Toc20076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104"/>
      <w:bookmarkEnd w:id="105"/>
    </w:p>
    <w:p>
      <w:pPr>
        <w:spacing w:line="440" w:lineRule="exact"/>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06" w:name="_Toc21974_WPSOffice_Level2"/>
      <w:bookmarkStart w:id="107" w:name="_Toc22351_WPSOffice_Level2"/>
      <w:r>
        <w:rPr>
          <w:rFonts w:ascii="Times New Roman" w:hAnsi="Times New Roman" w:eastAsia="黑体" w:cs="Times New Roman"/>
          <w:sz w:val="28"/>
          <w:szCs w:val="28"/>
        </w:rPr>
        <w:t>目     录</w:t>
      </w:r>
      <w:bookmarkEnd w:id="106"/>
      <w:bookmarkEnd w:id="107"/>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108" w:name="_Toc5842_WPSOffice_Level1"/>
      <w:bookmarkStart w:id="109" w:name="_Toc11424_WPSOffice_Level1"/>
      <w:bookmarkStart w:id="110" w:name="_Toc6353_WPSOffice_Level1"/>
      <w:bookmarkStart w:id="111" w:name="_Toc30529_WPSOffice_Level1"/>
      <w:bookmarkStart w:id="112" w:name="_Toc23368_WPSOffice_Level1"/>
      <w:bookmarkStart w:id="113" w:name="_Toc12670_WPSOffice_Level1"/>
      <w:r>
        <w:rPr>
          <w:rFonts w:ascii="Times New Roman" w:hAnsi="Times New Roman" w:eastAsia="黑体" w:cs="Times New Roman"/>
          <w:sz w:val="24"/>
        </w:rPr>
        <w:t>一、报价函</w:t>
      </w:r>
      <w:bookmarkEnd w:id="108"/>
      <w:bookmarkEnd w:id="109"/>
      <w:bookmarkEnd w:id="110"/>
      <w:bookmarkEnd w:id="111"/>
      <w:bookmarkEnd w:id="112"/>
    </w:p>
    <w:p>
      <w:pPr>
        <w:spacing w:line="440" w:lineRule="exact"/>
        <w:ind w:left="1619" w:leftChars="771"/>
        <w:rPr>
          <w:rFonts w:ascii="Times New Roman" w:hAnsi="Times New Roman" w:eastAsia="黑体" w:cs="Times New Roman"/>
          <w:sz w:val="24"/>
        </w:rPr>
      </w:pPr>
      <w:bookmarkStart w:id="114" w:name="_Toc31927_WPSOffice_Level1"/>
      <w:bookmarkStart w:id="115" w:name="_Toc21229_WPSOffice_Level1"/>
      <w:bookmarkStart w:id="116" w:name="_Toc5317_WPSOffice_Level1"/>
      <w:bookmarkStart w:id="117" w:name="_Toc32729_WPSOffice_Level1"/>
      <w:bookmarkStart w:id="118" w:name="_Toc30428_WPSOffice_Level1"/>
      <w:r>
        <w:rPr>
          <w:rFonts w:ascii="Times New Roman" w:hAnsi="Times New Roman" w:eastAsia="黑体" w:cs="Times New Roman"/>
          <w:sz w:val="24"/>
        </w:rPr>
        <w:t>二、法定代表人身份证明及授权委托书</w:t>
      </w:r>
      <w:bookmarkEnd w:id="114"/>
      <w:bookmarkEnd w:id="115"/>
      <w:bookmarkEnd w:id="116"/>
      <w:bookmarkEnd w:id="117"/>
      <w:bookmarkEnd w:id="118"/>
    </w:p>
    <w:p>
      <w:pPr>
        <w:spacing w:line="440" w:lineRule="exact"/>
        <w:ind w:left="1619" w:leftChars="771"/>
        <w:rPr>
          <w:rFonts w:ascii="Times New Roman" w:hAnsi="Times New Roman" w:eastAsia="黑体" w:cs="Times New Roman"/>
          <w:sz w:val="24"/>
        </w:rPr>
      </w:pPr>
      <w:bookmarkStart w:id="119" w:name="_Toc29085_WPSOffice_Level1"/>
      <w:bookmarkStart w:id="120" w:name="_Toc21853_WPSOffice_Level1"/>
      <w:bookmarkStart w:id="121" w:name="_Toc4728_WPSOffice_Level1"/>
      <w:bookmarkStart w:id="122" w:name="_Toc25965_WPSOffice_Level1"/>
      <w:bookmarkStart w:id="123" w:name="_Toc23356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19"/>
      <w:r>
        <w:rPr>
          <w:rFonts w:hint="eastAsia" w:ascii="Times New Roman" w:hAnsi="Times New Roman" w:eastAsia="黑体" w:cs="Times New Roman"/>
          <w:sz w:val="24"/>
        </w:rPr>
        <w:t>工程量</w:t>
      </w:r>
      <w:r>
        <w:rPr>
          <w:rFonts w:ascii="Times New Roman" w:hAnsi="Times New Roman" w:eastAsia="黑体" w:cs="Times New Roman"/>
          <w:sz w:val="24"/>
        </w:rPr>
        <w:t>清单</w:t>
      </w:r>
      <w:bookmarkEnd w:id="120"/>
      <w:bookmarkEnd w:id="121"/>
      <w:bookmarkEnd w:id="122"/>
      <w:bookmarkEnd w:id="123"/>
    </w:p>
    <w:p>
      <w:pPr>
        <w:spacing w:line="440" w:lineRule="exact"/>
        <w:ind w:left="1619" w:leftChars="771"/>
        <w:rPr>
          <w:rFonts w:ascii="Times New Roman" w:hAnsi="Times New Roman" w:eastAsia="黑体" w:cs="Times New Roman"/>
          <w:sz w:val="24"/>
        </w:rPr>
      </w:pPr>
      <w:bookmarkStart w:id="124" w:name="_Toc10608_WPSOffice_Level1"/>
      <w:bookmarkStart w:id="125" w:name="_Toc23744_WPSOffice_Level1"/>
      <w:bookmarkStart w:id="126" w:name="_Toc7453_WPSOffice_Level1"/>
      <w:bookmarkStart w:id="127" w:name="_Toc18964_WPSOffice_Level1"/>
      <w:bookmarkStart w:id="128" w:name="_Toc29870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24"/>
      <w:bookmarkEnd w:id="125"/>
      <w:bookmarkEnd w:id="126"/>
      <w:bookmarkEnd w:id="127"/>
      <w:r>
        <w:rPr>
          <w:rFonts w:hint="eastAsia" w:ascii="Times New Roman" w:hAnsi="Times New Roman" w:eastAsia="黑体" w:cs="Times New Roman"/>
          <w:sz w:val="24"/>
        </w:rPr>
        <w:t>供应商基本情况</w:t>
      </w:r>
      <w:bookmarkEnd w:id="128"/>
    </w:p>
    <w:p>
      <w:pPr>
        <w:spacing w:line="440" w:lineRule="exact"/>
        <w:ind w:left="1619" w:leftChars="771"/>
        <w:rPr>
          <w:rFonts w:ascii="Times New Roman" w:hAnsi="Times New Roman" w:eastAsia="黑体" w:cs="Times New Roman"/>
          <w:sz w:val="24"/>
        </w:rPr>
      </w:pPr>
      <w:bookmarkStart w:id="129" w:name="_Toc1578_WPSOffice_Level1"/>
      <w:bookmarkStart w:id="130" w:name="_Toc23751_WPSOffice_Level1"/>
      <w:bookmarkStart w:id="131" w:name="_Toc19601_WPSOffice_Level1"/>
      <w:bookmarkStart w:id="132" w:name="_Toc9006_WPSOffice_Level1"/>
      <w:bookmarkStart w:id="133" w:name="_Toc554_WPSOffice_Level1"/>
      <w:r>
        <w:rPr>
          <w:rFonts w:hint="eastAsia" w:ascii="Times New Roman" w:hAnsi="Times New Roman" w:eastAsia="黑体" w:cs="Times New Roman"/>
          <w:sz w:val="24"/>
        </w:rPr>
        <w:t>五、</w:t>
      </w:r>
      <w:bookmarkEnd w:id="129"/>
      <w:bookmarkEnd w:id="130"/>
      <w:bookmarkEnd w:id="131"/>
      <w:bookmarkEnd w:id="132"/>
      <w:bookmarkStart w:id="134" w:name="_Toc24262_WPSOffice_Level1"/>
      <w:bookmarkStart w:id="135" w:name="_Toc12459_WPSOffice_Level1"/>
      <w:r>
        <w:rPr>
          <w:rFonts w:hint="eastAsia" w:ascii="Times New Roman" w:hAnsi="Times New Roman" w:eastAsia="黑体" w:cs="Times New Roman"/>
          <w:sz w:val="24"/>
        </w:rPr>
        <w:t>拟委任的主要人员</w:t>
      </w:r>
      <w:bookmarkEnd w:id="133"/>
    </w:p>
    <w:p>
      <w:pPr>
        <w:spacing w:line="440" w:lineRule="exact"/>
        <w:ind w:left="1619" w:leftChars="771"/>
        <w:rPr>
          <w:rFonts w:ascii="Times New Roman" w:hAnsi="Times New Roman" w:eastAsia="黑体" w:cs="Times New Roman"/>
          <w:sz w:val="24"/>
        </w:rPr>
      </w:pPr>
      <w:bookmarkStart w:id="136" w:name="_Toc20930_WPSOffice_Level1"/>
      <w:bookmarkStart w:id="137" w:name="_Toc32220_WPSOffice_Level1"/>
      <w:bookmarkStart w:id="138" w:name="_Toc927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134"/>
      <w:bookmarkEnd w:id="135"/>
      <w:bookmarkEnd w:id="136"/>
      <w:bookmarkEnd w:id="137"/>
      <w:r>
        <w:rPr>
          <w:rFonts w:hint="eastAsia" w:ascii="Times New Roman" w:hAnsi="Times New Roman" w:eastAsia="黑体" w:cs="Times New Roman"/>
          <w:sz w:val="24"/>
        </w:rPr>
        <w:t>信誉情况</w:t>
      </w:r>
      <w:bookmarkEnd w:id="138"/>
    </w:p>
    <w:p>
      <w:pPr>
        <w:spacing w:line="440" w:lineRule="exact"/>
        <w:ind w:left="1619" w:leftChars="771"/>
        <w:rPr>
          <w:rFonts w:ascii="Times New Roman" w:hAnsi="Times New Roman" w:eastAsia="黑体" w:cs="Times New Roman"/>
          <w:sz w:val="24"/>
        </w:rPr>
      </w:pPr>
      <w:bookmarkStart w:id="139" w:name="_Toc30234_WPSOffice_Level1"/>
      <w:bookmarkStart w:id="140" w:name="_Toc32152_WPSOffice_Level1"/>
      <w:bookmarkStart w:id="141" w:name="_Toc4051_WPSOffice_Level1"/>
      <w:bookmarkStart w:id="142" w:name="_Toc23147_WPSOffice_Level1"/>
      <w:bookmarkStart w:id="143" w:name="_Toc31992_WPSOffice_Level1"/>
      <w:r>
        <w:rPr>
          <w:rFonts w:hint="eastAsia" w:ascii="Times New Roman" w:hAnsi="Times New Roman" w:eastAsia="黑体" w:cs="Times New Roman"/>
          <w:sz w:val="24"/>
        </w:rPr>
        <w:t>七</w:t>
      </w:r>
      <w:r>
        <w:rPr>
          <w:rFonts w:ascii="Times New Roman" w:hAnsi="Times New Roman" w:eastAsia="黑体" w:cs="Times New Roman"/>
          <w:sz w:val="24"/>
        </w:rPr>
        <w:t>、</w:t>
      </w:r>
      <w:bookmarkEnd w:id="139"/>
      <w:bookmarkEnd w:id="140"/>
      <w:bookmarkEnd w:id="141"/>
      <w:bookmarkEnd w:id="142"/>
      <w:r>
        <w:rPr>
          <w:rFonts w:hint="eastAsia" w:ascii="Times New Roman" w:hAnsi="Times New Roman" w:eastAsia="黑体" w:cs="Times New Roman"/>
          <w:sz w:val="24"/>
        </w:rPr>
        <w:t>施工组织</w:t>
      </w:r>
      <w:r>
        <w:rPr>
          <w:rFonts w:ascii="Times New Roman" w:hAnsi="Times New Roman" w:eastAsia="黑体" w:cs="Times New Roman"/>
          <w:sz w:val="24"/>
        </w:rPr>
        <w:t>设计</w:t>
      </w:r>
      <w:bookmarkEnd w:id="143"/>
    </w:p>
    <w:p>
      <w:pPr>
        <w:spacing w:line="440" w:lineRule="exact"/>
        <w:ind w:left="1619" w:leftChars="771"/>
        <w:rPr>
          <w:rFonts w:ascii="Times New Roman" w:hAnsi="Times New Roman" w:eastAsia="黑体" w:cs="Times New Roman"/>
          <w:sz w:val="24"/>
        </w:rPr>
      </w:pPr>
      <w:bookmarkStart w:id="144" w:name="_Toc5885_WPSOffice_Level1"/>
      <w:bookmarkStart w:id="145" w:name="_Toc25973_WPSOffice_Level1"/>
      <w:bookmarkStart w:id="146" w:name="_Toc16988_WPSOffice_Level1"/>
      <w:r>
        <w:rPr>
          <w:rFonts w:hint="eastAsia" w:ascii="Times New Roman" w:hAnsi="Times New Roman" w:eastAsia="黑体" w:cs="Times New Roman"/>
          <w:sz w:val="24"/>
        </w:rPr>
        <w:t>八</w:t>
      </w:r>
      <w:r>
        <w:rPr>
          <w:rFonts w:ascii="Times New Roman" w:hAnsi="Times New Roman" w:eastAsia="黑体" w:cs="Times New Roman"/>
          <w:sz w:val="24"/>
        </w:rPr>
        <w:t>、</w:t>
      </w:r>
      <w:r>
        <w:rPr>
          <w:rFonts w:hint="eastAsia" w:ascii="Times New Roman" w:hAnsi="Times New Roman" w:eastAsia="黑体" w:cs="Times New Roman"/>
          <w:sz w:val="24"/>
        </w:rPr>
        <w:t>其他材料</w:t>
      </w:r>
      <w:bookmarkEnd w:id="113"/>
      <w:bookmarkEnd w:id="144"/>
      <w:bookmarkEnd w:id="145"/>
      <w:bookmarkEnd w:id="146"/>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47" w:name="_Toc1362_WPSOffice_Level1"/>
      <w:bookmarkStart w:id="148" w:name="_Toc18312_WPSOffice_Level1"/>
      <w:bookmarkStart w:id="149" w:name="_Toc1017_WPSOffice_Level1"/>
      <w:bookmarkStart w:id="150" w:name="_Toc3972_WPSOffice_Level1"/>
      <w:bookmarkStart w:id="151" w:name="_Toc1687_WPSOffice_Level1"/>
      <w:bookmarkStart w:id="152" w:name="_Toc2765_WPSOffice_Level1"/>
      <w:r>
        <w:rPr>
          <w:rFonts w:ascii="Times New Roman" w:hAnsi="Times New Roman" w:eastAsia="黑体" w:cs="Times New Roman"/>
          <w:sz w:val="28"/>
          <w:szCs w:val="28"/>
        </w:rPr>
        <w:t>一、报价函</w:t>
      </w:r>
      <w:bookmarkEnd w:id="147"/>
      <w:bookmarkEnd w:id="148"/>
      <w:bookmarkEnd w:id="149"/>
      <w:bookmarkEnd w:id="150"/>
      <w:bookmarkEnd w:id="151"/>
      <w:bookmarkEnd w:id="152"/>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合同包询比文件的全部内容(含补遗书第__号至第__号)，在考察工程现场后，愿意以人民币(大写)</w:t>
      </w:r>
      <w:r>
        <w:rPr>
          <w:rFonts w:ascii="Times New Roman" w:hAnsi="Times New Roman" w:cs="Times New Roman"/>
          <w:sz w:val="24"/>
          <w:u w:val="single"/>
        </w:rPr>
        <w:t xml:space="preserve">     </w:t>
      </w:r>
      <w:r>
        <w:rPr>
          <w:rFonts w:ascii="Times New Roman" w:hAnsi="Times New Roman" w:cs="Times New Roman"/>
          <w:sz w:val="24"/>
        </w:rPr>
        <w:t>(小写：¥</w:t>
      </w:r>
      <w:r>
        <w:rPr>
          <w:rFonts w:ascii="Times New Roman" w:hAnsi="Times New Roman" w:cs="Times New Roman"/>
          <w:sz w:val="24"/>
          <w:u w:val="single"/>
        </w:rPr>
        <w:t xml:space="preserve">       </w:t>
      </w:r>
      <w:r>
        <w:rPr>
          <w:rFonts w:ascii="Times New Roman" w:hAnsi="Times New Roman" w:cs="Times New Roman"/>
          <w:sz w:val="24"/>
        </w:rPr>
        <w:t>)的总报价，</w:t>
      </w:r>
      <w:r>
        <w:rPr>
          <w:rFonts w:hint="eastAsia" w:ascii="Times New Roman" w:hAnsi="Times New Roman" w:cs="Times New Roman"/>
          <w:sz w:val="24"/>
          <w:lang w:val="en-US" w:eastAsia="zh-CN"/>
        </w:rPr>
        <w:t>总价下浮：</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工期</w:t>
      </w:r>
      <w:r>
        <w:rPr>
          <w:rFonts w:ascii="Times New Roman" w:hAnsi="Times New Roman" w:cs="Times New Roman"/>
          <w:sz w:val="24"/>
          <w:u w:val="single"/>
        </w:rPr>
        <w:t xml:space="preserve">           </w:t>
      </w:r>
      <w:r>
        <w:rPr>
          <w:rFonts w:ascii="Times New Roman" w:hAnsi="Times New Roman" w:cs="Times New Roman"/>
          <w:sz w:val="24"/>
        </w:rPr>
        <w:t>，按合同约定实施和完成承包工程，修补工程中的任何缺陷，工程质量目标达到</w:t>
      </w:r>
      <w:r>
        <w:rPr>
          <w:rFonts w:ascii="Times New Roman" w:hAnsi="Times New Roman" w:cs="Times New Roman"/>
          <w:sz w:val="24"/>
          <w:u w:val="single"/>
        </w:rPr>
        <w:t xml:space="preserve">     </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3．随同本报价函提交响应保证金一份，金额为人民币(大写)</w:t>
      </w:r>
      <w:r>
        <w:rPr>
          <w:rFonts w:ascii="Times New Roman" w:hAnsi="Times New Roman" w:cs="Times New Roman"/>
          <w:sz w:val="24"/>
          <w:u w:val="single"/>
        </w:rPr>
        <w:t xml:space="preserve">      </w:t>
      </w:r>
      <w:r>
        <w:rPr>
          <w:rFonts w:ascii="Times New Roman" w:hAnsi="Times New Roman" w:cs="Times New Roman"/>
          <w:sz w:val="24"/>
        </w:rPr>
        <w:t>元(¥</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4．如我方成交：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(3)我方承诺在合同约定的期限内完成并移交全部合同工程。</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5．我方在此声明，所递交的响应文件及有关资料内容完整、真实和准确。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6．在合同协议书正式签署生效之前，本报价函连同你方的成交通知书将构成我们双方之间共同遵守的文件，对双方具有约束力。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7．我方理解，你方不一定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8.____________。</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pPr>
        <w:spacing w:line="400" w:lineRule="exact"/>
        <w:ind w:firstLine="4740" w:firstLineChars="1975"/>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53" w:name="_Toc14563_WPSOffice_Level1"/>
      <w:bookmarkStart w:id="154" w:name="_Toc4951_WPSOffice_Level1"/>
      <w:bookmarkStart w:id="155" w:name="_Toc18668_WPSOffice_Level1"/>
      <w:bookmarkStart w:id="156" w:name="_Toc32350_WPSOffice_Level1"/>
      <w:bookmarkStart w:id="157" w:name="_Toc1996_WPSOffice_Level1"/>
      <w:bookmarkStart w:id="158" w:name="_Toc21740_WPSOffice_Level1"/>
      <w:r>
        <w:rPr>
          <w:rFonts w:ascii="Times New Roman" w:hAnsi="Times New Roman" w:eastAsia="黑体" w:cs="Times New Roman"/>
          <w:sz w:val="28"/>
          <w:szCs w:val="28"/>
        </w:rPr>
        <w:t>二、法定代表人身份证明及授权委托书</w:t>
      </w:r>
      <w:bookmarkEnd w:id="153"/>
      <w:bookmarkEnd w:id="154"/>
      <w:bookmarkEnd w:id="155"/>
      <w:bookmarkEnd w:id="156"/>
      <w:bookmarkEnd w:id="157"/>
      <w:bookmarkEnd w:id="158"/>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59" w:name="_Toc5153_WPSOffice_Level2"/>
      <w:bookmarkStart w:id="160" w:name="_Toc20803_WPSOffice_Level2"/>
      <w:r>
        <w:rPr>
          <w:rFonts w:ascii="Times New Roman" w:hAnsi="Times New Roman" w:eastAsia="黑体" w:cs="Times New Roman"/>
          <w:bCs/>
          <w:sz w:val="28"/>
          <w:szCs w:val="28"/>
        </w:rPr>
        <w:t>2-1 法定代表人身份证明</w:t>
      </w:r>
      <w:bookmarkEnd w:id="159"/>
      <w:bookmarkEnd w:id="160"/>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ascii="Times New Roman" w:hAnsi="Times New Roman" w:cs="Times New Roman"/>
          <w:sz w:val="24"/>
        </w:rPr>
        <w:t xml:space="preserve"> 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61" w:name="_Toc19768_WPSOffice_Level2"/>
      <w:bookmarkStart w:id="162" w:name="_Toc12035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61"/>
      <w:bookmarkEnd w:id="162"/>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r>
        <w:rPr>
          <w:rFonts w:ascii="Times New Roman" w:hAnsi="Times New Roman" w:eastAsia="黑体" w:cs="Times New Roman"/>
          <w:sz w:val="24"/>
        </w:rPr>
        <w:t xml:space="preserve"> </w:t>
      </w: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63" w:name="_Toc26364_WPSOffice_Level1"/>
      <w:bookmarkStart w:id="164" w:name="_Toc28828_WPSOffice_Level1"/>
      <w:bookmarkStart w:id="165" w:name="_Toc24567_WPSOffice_Level1"/>
      <w:bookmarkStart w:id="166" w:name="_Toc24530_WPSOffice_Level1"/>
      <w:bookmarkStart w:id="167" w:name="_Toc32085_WPSOffice_Level1"/>
      <w:bookmarkStart w:id="168" w:name="_Toc27513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r>
        <w:rPr>
          <w:rFonts w:ascii="Times New Roman" w:hAnsi="Times New Roman" w:eastAsia="黑体" w:cs="Times New Roman"/>
          <w:sz w:val="28"/>
          <w:szCs w:val="28"/>
        </w:rPr>
        <w:t>工程量清单</w:t>
      </w:r>
      <w:bookmarkEnd w:id="163"/>
      <w:bookmarkEnd w:id="164"/>
      <w:bookmarkEnd w:id="165"/>
      <w:bookmarkEnd w:id="166"/>
      <w:bookmarkEnd w:id="167"/>
      <w:bookmarkEnd w:id="168"/>
    </w:p>
    <w:p>
      <w:pPr>
        <w:spacing w:line="440" w:lineRule="exact"/>
        <w:rPr>
          <w:rFonts w:ascii="Times New Roman" w:hAnsi="Times New Roman" w:eastAsia="黑体" w:cs="Times New Roman"/>
          <w:sz w:val="24"/>
        </w:rPr>
      </w:pPr>
    </w:p>
    <w:p>
      <w:pPr>
        <w:spacing w:line="440" w:lineRule="exact"/>
        <w:ind w:firstLine="480" w:firstLineChars="200"/>
        <w:rPr>
          <w:rFonts w:ascii="Times New Roman" w:hAnsi="Times New Roman" w:eastAsia="黑体" w:cs="Times New Roman"/>
          <w:sz w:val="24"/>
        </w:rPr>
      </w:pPr>
    </w:p>
    <w:p>
      <w:pPr>
        <w:spacing w:line="440" w:lineRule="exact"/>
        <w:ind w:firstLine="480" w:firstLineChars="200"/>
        <w:rPr>
          <w:rFonts w:ascii="Times New Roman" w:hAnsi="Times New Roman" w:eastAsia="黑体" w:cs="Times New Roman"/>
          <w:sz w:val="24"/>
        </w:rPr>
      </w:pPr>
    </w:p>
    <w:p>
      <w:pPr>
        <w:spacing w:line="440" w:lineRule="exact"/>
        <w:rPr>
          <w:rFonts w:ascii="Times New Roman" w:hAnsi="Times New Roman" w:eastAsia="黑体" w:cs="Times New Roman"/>
          <w:sz w:val="24"/>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topLinePunct/>
        <w:spacing w:line="440" w:lineRule="exact"/>
        <w:jc w:val="center"/>
        <w:rPr>
          <w:rFonts w:ascii="Times New Roman" w:hAnsi="Times New Roman" w:eastAsia="黑体" w:cs="Times New Roman"/>
          <w:sz w:val="28"/>
          <w:szCs w:val="28"/>
        </w:rPr>
      </w:pPr>
      <w:bookmarkStart w:id="169" w:name="_Toc10646_WPSOffice_Level1"/>
      <w:bookmarkStart w:id="170" w:name="_Toc7738_WPSOffice_Level1"/>
      <w:bookmarkStart w:id="171" w:name="_Toc10436_WPSOffice_Level1"/>
      <w:bookmarkStart w:id="172" w:name="_Toc31445_WPSOffice_Level1"/>
      <w:bookmarkStart w:id="173" w:name="_Toc17124_WPSOffice_Level1"/>
      <w:bookmarkStart w:id="174" w:name="_Toc19015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75" w:name="_Toc27600_WPSOffice_Level2"/>
      <w:bookmarkStart w:id="176" w:name="_Toc2807_WPSOffice_Level2"/>
      <w:r>
        <w:rPr>
          <w:rFonts w:ascii="Times New Roman" w:hAnsi="Times New Roman" w:eastAsia="黑体" w:cs="Times New Roman"/>
          <w:sz w:val="28"/>
          <w:szCs w:val="28"/>
        </w:rPr>
        <w:t>供应商基本情况</w:t>
      </w:r>
      <w:bookmarkEnd w:id="169"/>
      <w:bookmarkEnd w:id="170"/>
      <w:bookmarkEnd w:id="171"/>
      <w:bookmarkEnd w:id="172"/>
      <w:bookmarkEnd w:id="173"/>
      <w:bookmarkEnd w:id="174"/>
      <w:bookmarkEnd w:id="175"/>
      <w:bookmarkEnd w:id="176"/>
    </w:p>
    <w:p>
      <w:pPr>
        <w:topLinePunct/>
        <w:spacing w:line="440" w:lineRule="exact"/>
        <w:jc w:val="center"/>
        <w:rPr>
          <w:rFonts w:ascii="Times New Roman" w:hAnsi="Times New Roman" w:cs="Times New Roman"/>
          <w:sz w:val="23"/>
          <w:szCs w:val="23"/>
        </w:rPr>
      </w:pPr>
    </w:p>
    <w:tbl>
      <w:tblPr>
        <w:tblStyle w:val="10"/>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w:t>
      </w:r>
      <w:r>
        <w:rPr>
          <w:rFonts w:ascii="Times New Roman" w:hAnsi="Times New Roman" w:eastAsia="黑体" w:cs="Times New Roman"/>
          <w:szCs w:val="21"/>
        </w:rPr>
        <w:t>、安全生产许可证</w:t>
      </w:r>
      <w:r>
        <w:rPr>
          <w:rFonts w:hint="eastAsia" w:ascii="Times New Roman" w:hAnsi="Times New Roman" w:eastAsia="黑体" w:cs="Times New Roman"/>
          <w:szCs w:val="21"/>
        </w:rPr>
        <w:t>（如有）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topLinePunct/>
        <w:spacing w:line="340" w:lineRule="atLeast"/>
        <w:rPr>
          <w:rFonts w:ascii="Times New Roman" w:hAnsi="Times New Roman" w:eastAsia="黑体" w:cs="Times New Roman"/>
          <w:sz w:val="24"/>
        </w:rPr>
      </w:pPr>
    </w:p>
    <w:p>
      <w:pPr>
        <w:widowControl/>
        <w:autoSpaceDE w:val="0"/>
        <w:autoSpaceDN w:val="0"/>
        <w:spacing w:line="360" w:lineRule="atLeast"/>
        <w:ind w:left="180"/>
        <w:jc w:val="center"/>
        <w:textAlignment w:val="bottom"/>
        <w:rPr>
          <w:rFonts w:ascii="Times New Roman" w:hAnsi="Times New Roman" w:eastAsia="黑体" w:cs="Times New Roman"/>
          <w:sz w:val="28"/>
          <w:szCs w:val="28"/>
        </w:rPr>
      </w:pPr>
      <w:bookmarkStart w:id="177" w:name="_Toc29313_WPSOffice_Level1"/>
      <w:bookmarkStart w:id="178" w:name="_Toc1987_WPSOffice_Level1"/>
      <w:bookmarkStart w:id="179" w:name="_Toc24001_WPSOffice_Level1"/>
      <w:bookmarkStart w:id="180" w:name="_Toc31444_WPSOffice_Level1"/>
      <w:bookmarkStart w:id="181" w:name="_Toc4739_WPSOffice_Level1"/>
      <w:bookmarkStart w:id="182" w:name="_Toc8003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、拟委任的主要人</w:t>
      </w:r>
      <w:bookmarkEnd w:id="177"/>
      <w:r>
        <w:rPr>
          <w:rFonts w:ascii="Times New Roman" w:hAnsi="Times New Roman" w:eastAsia="黑体" w:cs="Times New Roman"/>
          <w:sz w:val="28"/>
          <w:szCs w:val="28"/>
        </w:rPr>
        <w:t>员</w:t>
      </w:r>
      <w:bookmarkEnd w:id="178"/>
      <w:bookmarkEnd w:id="179"/>
      <w:bookmarkEnd w:id="180"/>
      <w:bookmarkEnd w:id="181"/>
      <w:bookmarkEnd w:id="182"/>
    </w:p>
    <w:p>
      <w:pPr>
        <w:pStyle w:val="4"/>
        <w:widowControl/>
        <w:autoSpaceDE w:val="0"/>
        <w:autoSpaceDN w:val="0"/>
        <w:spacing w:line="360" w:lineRule="atLeast"/>
        <w:ind w:left="180"/>
        <w:jc w:val="center"/>
        <w:textAlignment w:val="bottom"/>
        <w:rPr>
          <w:rFonts w:ascii="Times New Roman" w:hAnsi="Times New Roman" w:eastAsia="黑体" w:cs="Times New Roman"/>
          <w:sz w:val="28"/>
          <w:szCs w:val="28"/>
        </w:rPr>
      </w:pPr>
      <w:bookmarkStart w:id="183" w:name="_Toc24686_WPSOffice_Level2"/>
      <w:bookmarkStart w:id="184" w:name="_Toc6185_WPSOffice_Level2"/>
      <w:r>
        <w:rPr>
          <w:rFonts w:ascii="Times New Roman" w:hAnsi="Times New Roman" w:eastAsia="黑体" w:cs="Times New Roman"/>
          <w:sz w:val="28"/>
          <w:szCs w:val="28"/>
        </w:rPr>
        <w:t>拟委任的</w:t>
      </w:r>
      <w:r>
        <w:rPr>
          <w:rFonts w:hint="eastAsia" w:ascii="Times New Roman" w:hAnsi="Times New Roman" w:eastAsia="黑体" w:cs="Times New Roman"/>
          <w:sz w:val="28"/>
          <w:szCs w:val="28"/>
        </w:rPr>
        <w:t>主要人员</w:t>
      </w:r>
      <w:r>
        <w:rPr>
          <w:rFonts w:ascii="Times New Roman" w:hAnsi="Times New Roman" w:eastAsia="黑体" w:cs="Times New Roman"/>
          <w:sz w:val="28"/>
          <w:szCs w:val="28"/>
        </w:rPr>
        <w:t>资历表</w:t>
      </w:r>
      <w:bookmarkEnd w:id="183"/>
      <w:bookmarkEnd w:id="184"/>
    </w:p>
    <w:tbl>
      <w:tblPr>
        <w:tblStyle w:val="10"/>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3"/>
        <w:gridCol w:w="48"/>
        <w:gridCol w:w="1392"/>
        <w:gridCol w:w="1016"/>
        <w:gridCol w:w="1322"/>
        <w:gridCol w:w="323"/>
        <w:gridCol w:w="1478"/>
        <w:gridCol w:w="36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2"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    名</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    龄</w:t>
            </w:r>
          </w:p>
        </w:tc>
        <w:tc>
          <w:tcPr>
            <w:tcW w:w="1322" w:type="dxa"/>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    业</w:t>
            </w:r>
          </w:p>
        </w:tc>
        <w:tc>
          <w:tcPr>
            <w:tcW w:w="1598"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6"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    称</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    务</w:t>
            </w:r>
          </w:p>
        </w:tc>
        <w:tc>
          <w:tcPr>
            <w:tcW w:w="1322" w:type="dxa"/>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工程担任职务</w:t>
            </w:r>
          </w:p>
        </w:tc>
        <w:tc>
          <w:tcPr>
            <w:tcW w:w="1598"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8360" w:type="dxa"/>
            <w:gridSpan w:val="9"/>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__年~__年</w:t>
            </w:r>
          </w:p>
        </w:tc>
        <w:tc>
          <w:tcPr>
            <w:tcW w:w="4053" w:type="dxa"/>
            <w:gridSpan w:val="4"/>
            <w:vAlign w:val="center"/>
          </w:tcPr>
          <w:p>
            <w:pPr>
              <w:pStyle w:val="18"/>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参加过的工程项目名称</w:t>
            </w:r>
          </w:p>
        </w:tc>
        <w:tc>
          <w:tcPr>
            <w:tcW w:w="1847" w:type="dxa"/>
            <w:gridSpan w:val="2"/>
            <w:vAlign w:val="center"/>
          </w:tcPr>
          <w:p>
            <w:pPr>
              <w:pStyle w:val="18"/>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8"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bl>
    <w:p>
      <w:pPr>
        <w:pStyle w:val="5"/>
        <w:spacing w:line="240" w:lineRule="atLeast"/>
        <w:ind w:left="0" w:leftChars="0"/>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1、一个人员对应填写一张本资历表。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w:t>
      </w:r>
      <w:r>
        <w:rPr>
          <w:rFonts w:ascii="Times New Roman" w:hAnsi="Times New Roman" w:eastAsia="黑体" w:cs="Times New Roman"/>
          <w:szCs w:val="21"/>
        </w:rPr>
        <w:t>在本表后应附有其有效的身份证</w:t>
      </w:r>
      <w:r>
        <w:rPr>
          <w:rFonts w:hint="eastAsia" w:ascii="Times New Roman" w:hAnsi="Times New Roman" w:eastAsia="黑体" w:cs="Times New Roman"/>
          <w:szCs w:val="21"/>
        </w:rPr>
        <w:t>、响应文件递交截止时间前一年内连续三个月在供应商本单位的社保缴费记录、____________________（其他证明材料）</w:t>
      </w:r>
      <w:r>
        <w:rPr>
          <w:rFonts w:ascii="Times New Roman" w:hAnsi="Times New Roman" w:eastAsia="黑体" w:cs="Times New Roman"/>
          <w:szCs w:val="21"/>
        </w:rPr>
        <w:t>的复印件。所有证件的扫描件均应清晰可辨，否则，将被认为证书无效。</w:t>
      </w:r>
    </w:p>
    <w:p>
      <w:pPr>
        <w:pStyle w:val="5"/>
        <w:spacing w:after="0" w:line="240" w:lineRule="atLeast"/>
        <w:ind w:left="630" w:leftChars="100" w:hanging="420" w:hangingChars="200"/>
        <w:rPr>
          <w:rFonts w:ascii="Times New Roman" w:hAnsi="Times New Roman" w:eastAsia="黑体" w:cs="Times New Roman"/>
          <w:bCs/>
          <w:kern w:val="0"/>
          <w:szCs w:val="21"/>
        </w:rPr>
      </w:pPr>
    </w:p>
    <w:p>
      <w:pPr>
        <w:pStyle w:val="5"/>
        <w:spacing w:after="0" w:line="240" w:lineRule="atLeast"/>
        <w:ind w:left="630" w:leftChars="100" w:hanging="420" w:hangingChars="200"/>
        <w:rPr>
          <w:rFonts w:ascii="Times New Roman" w:hAnsi="Times New Roman" w:cs="Times New Roman"/>
          <w:bCs/>
          <w:kern w:val="0"/>
          <w:sz w:val="20"/>
          <w:szCs w:val="20"/>
        </w:rPr>
      </w:pPr>
      <w:r>
        <w:rPr>
          <w:rFonts w:ascii="Times New Roman" w:hAnsi="Times New Roman" w:eastAsia="黑体" w:cs="Times New Roman"/>
          <w:bCs/>
          <w:kern w:val="0"/>
          <w:szCs w:val="21"/>
        </w:rPr>
        <w:br w:type="page"/>
      </w:r>
    </w:p>
    <w:p>
      <w:pPr>
        <w:tabs>
          <w:tab w:val="left" w:pos="3060"/>
        </w:tabs>
        <w:topLinePunct/>
        <w:spacing w:line="440" w:lineRule="exact"/>
        <w:jc w:val="center"/>
        <w:rPr>
          <w:rFonts w:ascii="Times New Roman" w:hAnsi="Times New Roman" w:eastAsia="黑体" w:cs="Times New Roman"/>
          <w:sz w:val="28"/>
          <w:szCs w:val="28"/>
        </w:rPr>
      </w:pPr>
      <w:bookmarkStart w:id="185" w:name="_Toc5889_WPSOffice_Level1"/>
      <w:bookmarkStart w:id="186" w:name="_Toc10810_WPSOffice_Level1"/>
      <w:bookmarkStart w:id="187" w:name="_Toc26594_WPSOffice_Level1"/>
      <w:bookmarkStart w:id="188" w:name="_Toc3893_WPSOffice_Level1"/>
      <w:bookmarkStart w:id="189" w:name="_Toc5403_WPSOffice_Level1"/>
      <w:bookmarkStart w:id="190" w:name="_Toc12019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85"/>
      <w:bookmarkEnd w:id="186"/>
      <w:bookmarkEnd w:id="187"/>
      <w:bookmarkEnd w:id="188"/>
      <w:bookmarkEnd w:id="189"/>
      <w:bookmarkEnd w:id="190"/>
    </w:p>
    <w:p>
      <w:pPr>
        <w:topLinePunct/>
        <w:spacing w:line="440" w:lineRule="exact"/>
        <w:rPr>
          <w:rFonts w:ascii="Times New Roman" w:hAnsi="Times New Roman" w:cs="Times New Roman"/>
          <w:bCs/>
          <w:sz w:val="23"/>
          <w:szCs w:val="23"/>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 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向前追溯3年）供应商或其法定代表人、拟委任的项目经理有行贿犯罪行为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4"/>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pStyle w:val="4"/>
        <w:jc w:val="right"/>
        <w:rPr>
          <w:u w:val="single"/>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4"/>
      </w:pPr>
    </w:p>
    <w:p>
      <w:pPr>
        <w:pStyle w:val="4"/>
        <w:spacing w:line="440" w:lineRule="exact"/>
        <w:rPr>
          <w:rFonts w:ascii="Times New Roman" w:hAnsi="Times New Roman" w:cs="Times New Roman"/>
          <w:sz w:val="24"/>
        </w:rPr>
      </w:pPr>
    </w:p>
    <w:p>
      <w:pPr>
        <w:spacing w:line="400" w:lineRule="atLeast"/>
        <w:jc w:val="center"/>
        <w:rPr>
          <w:rFonts w:ascii="Times New Roman" w:hAnsi="Times New Roman" w:cs="Times New Roman"/>
          <w:sz w:val="24"/>
        </w:rPr>
      </w:pPr>
      <w:r>
        <w:rPr>
          <w:rFonts w:ascii="Times New Roman" w:hAnsi="Times New Roman" w:eastAsia="黑体" w:cs="Times New Roman"/>
          <w:sz w:val="27"/>
          <w:szCs w:val="27"/>
        </w:rPr>
        <w:br w:type="page"/>
      </w:r>
    </w:p>
    <w:p>
      <w:pPr>
        <w:spacing w:line="440" w:lineRule="exact"/>
        <w:jc w:val="center"/>
        <w:rPr>
          <w:rFonts w:ascii="Times New Roman" w:hAnsi="Times New Roman" w:eastAsia="黑体" w:cs="Times New Roman"/>
          <w:sz w:val="28"/>
          <w:szCs w:val="28"/>
        </w:rPr>
      </w:pPr>
      <w:bookmarkStart w:id="191" w:name="_Toc2048_WPSOffice_Level1"/>
      <w:bookmarkStart w:id="192" w:name="_Toc13732_WPSOffice_Level1"/>
      <w:bookmarkStart w:id="193" w:name="_Toc1483_WPSOffice_Level1"/>
      <w:bookmarkStart w:id="194" w:name="_Toc23493_WPSOffice_Level1"/>
      <w:bookmarkStart w:id="195" w:name="_Toc19201_WPSOffice_Level1"/>
      <w:bookmarkStart w:id="196" w:name="_Toc10198_WPSOffice_Level1"/>
      <w:r>
        <w:rPr>
          <w:rFonts w:hint="eastAsia" w:ascii="Times New Roman" w:hAnsi="Times New Roman" w:eastAsia="黑体" w:cs="Times New Roman"/>
          <w:sz w:val="28"/>
          <w:szCs w:val="28"/>
        </w:rPr>
        <w:t>七</w:t>
      </w:r>
      <w:r>
        <w:rPr>
          <w:rFonts w:ascii="Times New Roman" w:hAnsi="Times New Roman" w:eastAsia="黑体" w:cs="Times New Roman"/>
          <w:sz w:val="28"/>
          <w:szCs w:val="28"/>
        </w:rPr>
        <w:t>、施工组织设</w:t>
      </w:r>
      <w:bookmarkEnd w:id="191"/>
      <w:r>
        <w:rPr>
          <w:rFonts w:ascii="Times New Roman" w:hAnsi="Times New Roman" w:eastAsia="黑体" w:cs="Times New Roman"/>
          <w:sz w:val="28"/>
          <w:szCs w:val="28"/>
        </w:rPr>
        <w:t>计</w:t>
      </w:r>
      <w:bookmarkEnd w:id="192"/>
      <w:bookmarkEnd w:id="193"/>
      <w:bookmarkEnd w:id="194"/>
      <w:bookmarkEnd w:id="195"/>
      <w:bookmarkEnd w:id="196"/>
    </w:p>
    <w:p>
      <w:pPr>
        <w:spacing w:line="440" w:lineRule="exact"/>
        <w:rPr>
          <w:rFonts w:ascii="Times New Roman" w:hAnsi="Times New Roman" w:eastAsia="黑体" w:cs="Times New Roman"/>
          <w:sz w:val="20"/>
          <w:szCs w:val="20"/>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供应商应按</w:t>
      </w:r>
      <w:r>
        <w:rPr>
          <w:rFonts w:hint="eastAsia" w:ascii="Times New Roman" w:hAnsi="Times New Roman" w:cs="Times New Roman"/>
          <w:sz w:val="24"/>
        </w:rPr>
        <w:t>项目特点</w:t>
      </w:r>
      <w:r>
        <w:rPr>
          <w:rFonts w:ascii="Times New Roman" w:hAnsi="Times New Roman" w:cs="Times New Roman"/>
          <w:sz w:val="24"/>
        </w:rPr>
        <w:t>编制施工组织设计(文字宜精炼、内容具有针对性)</w:t>
      </w:r>
      <w:r>
        <w:rPr>
          <w:rFonts w:hint="eastAsia" w:ascii="Times New Roman" w:hAnsi="Times New Roman" w:cs="Times New Roman"/>
          <w:sz w:val="24"/>
        </w:rPr>
        <w:t>。</w:t>
      </w:r>
    </w:p>
    <w:p>
      <w:pPr>
        <w:numPr>
          <w:ilvl w:val="255"/>
          <w:numId w:val="0"/>
        </w:numPr>
        <w:rPr>
          <w:rFonts w:ascii="Times New Roman" w:hAnsi="Times New Roman" w:cs="Times New Roman"/>
          <w:sz w:val="24"/>
        </w:rPr>
      </w:pPr>
      <w:bookmarkStart w:id="197" w:name="_Toc16609_WPSOffice_Level2"/>
      <w:bookmarkStart w:id="198" w:name="_Toc4794_WPSOffice_Level2"/>
      <w:r>
        <w:rPr>
          <w:rFonts w:ascii="Times New Roman" w:hAnsi="Times New Roman" w:cs="Times New Roman"/>
          <w:sz w:val="24"/>
        </w:rPr>
        <w:br w:type="page"/>
      </w:r>
    </w:p>
    <w:bookmarkEnd w:id="197"/>
    <w:bookmarkEnd w:id="198"/>
    <w:p>
      <w:pPr>
        <w:spacing w:line="440" w:lineRule="exact"/>
        <w:jc w:val="center"/>
        <w:rPr>
          <w:rFonts w:ascii="Times New Roman" w:hAnsi="Times New Roman" w:eastAsia="黑体" w:cs="Times New Roman"/>
          <w:sz w:val="28"/>
          <w:szCs w:val="28"/>
        </w:rPr>
      </w:pPr>
      <w:bookmarkStart w:id="199" w:name="_Toc22303_WPSOffice_Level1"/>
      <w:bookmarkStart w:id="200" w:name="_Toc13165_WPSOffice_Level1"/>
      <w:bookmarkStart w:id="201" w:name="_Toc19034_WPSOffice_Level1"/>
      <w:bookmarkStart w:id="202" w:name="_Toc31963_WPSOffice_Level1"/>
      <w:bookmarkStart w:id="203" w:name="_Toc5957_WPSOffice_Level1"/>
      <w:bookmarkStart w:id="204" w:name="_Toc2428_WPSOffice_Level1"/>
      <w:r>
        <w:rPr>
          <w:rFonts w:hint="eastAsia" w:ascii="Times New Roman" w:hAnsi="Times New Roman" w:eastAsia="黑体" w:cs="Times New Roman"/>
          <w:sz w:val="28"/>
          <w:szCs w:val="28"/>
        </w:rPr>
        <w:t>八</w:t>
      </w:r>
      <w:r>
        <w:rPr>
          <w:rFonts w:ascii="Times New Roman" w:hAnsi="Times New Roman" w:eastAsia="黑体" w:cs="Times New Roman"/>
          <w:sz w:val="28"/>
          <w:szCs w:val="28"/>
        </w:rPr>
        <w:t>、其它</w:t>
      </w:r>
      <w:bookmarkEnd w:id="199"/>
      <w:r>
        <w:rPr>
          <w:rFonts w:ascii="Times New Roman" w:hAnsi="Times New Roman" w:eastAsia="黑体" w:cs="Times New Roman"/>
          <w:sz w:val="28"/>
          <w:szCs w:val="28"/>
        </w:rPr>
        <w:t>材料</w:t>
      </w:r>
      <w:bookmarkEnd w:id="200"/>
      <w:bookmarkEnd w:id="201"/>
      <w:bookmarkEnd w:id="202"/>
      <w:bookmarkEnd w:id="203"/>
      <w:bookmarkEnd w:id="204"/>
    </w:p>
    <w:p>
      <w:pPr>
        <w:pStyle w:val="13"/>
        <w:rPr>
          <w:rFonts w:hint="default" w:ascii="Times New Roman" w:hAnsi="Times New Roman"/>
          <w:color w:val="auto"/>
          <w:szCs w:val="28"/>
        </w:rPr>
      </w:pPr>
    </w:p>
    <w:p>
      <w:pPr>
        <w:pStyle w:val="13"/>
        <w:ind w:firstLine="420" w:firstLineChars="175"/>
        <w:rPr>
          <w:rFonts w:hint="default" w:ascii="Times New Roman" w:hAnsi="Times New Roman"/>
          <w:color w:val="auto"/>
          <w:szCs w:val="28"/>
        </w:rPr>
      </w:pPr>
      <w:r>
        <w:rPr>
          <w:rFonts w:ascii="Times New Roman" w:hAnsi="Times New Roman"/>
          <w:color w:val="auto"/>
          <w:szCs w:val="28"/>
        </w:rPr>
        <w:t>响应保证金的银行凭证（电汇回单）复印件等。</w:t>
      </w:r>
    </w:p>
    <w:p>
      <w:pPr>
        <w:pStyle w:val="4"/>
        <w:rPr>
          <w:rFonts w:ascii="Times New Roman" w:hAnsi="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p>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7"/>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rPr>
                              <w:rStyle w:val="12"/>
                            </w:rPr>
                            <w:instrText xml:space="preserve"> PAGE </w:instrText>
                          </w:r>
                          <w:r>
                            <w:fldChar w:fldCharType="separate"/>
                          </w:r>
                          <w:r>
                            <w:rPr>
                              <w:rStyle w:val="12"/>
                            </w:rPr>
                            <w:t>18</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jc w:val="center"/>
                    </w:pPr>
                    <w:r>
                      <w:fldChar w:fldCharType="begin"/>
                    </w:r>
                    <w:r>
                      <w:rPr>
                        <w:rStyle w:val="12"/>
                      </w:rPr>
                      <w:instrText xml:space="preserve"> PAGE </w:instrText>
                    </w:r>
                    <w:r>
                      <w:fldChar w:fldCharType="separate"/>
                    </w:r>
                    <w:r>
                      <w:rPr>
                        <w:rStyle w:val="12"/>
                      </w:rPr>
                      <w:t>18</w:t>
                    </w:r>
                    <w:r>
                      <w:fldChar w:fldCharType="end"/>
                    </w: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2"/>
      <w:suff w:val="nothing"/>
      <w:lvlText w:val="第%1章 "/>
      <w:lvlJc w:val="left"/>
      <w:pPr>
        <w:tabs>
          <w:tab w:val="left" w:pos="0"/>
        </w:tabs>
        <w:ind w:left="3780" w:firstLine="402"/>
      </w:pPr>
      <w:rPr>
        <w:rFonts w:hint="eastAsia"/>
      </w:rPr>
    </w:lvl>
    <w:lvl w:ilvl="1" w:tentative="0">
      <w:start w:val="1"/>
      <w:numFmt w:val="chineseCounting"/>
      <w:suff w:val="nothing"/>
      <w:lvlText w:val="%2、"/>
      <w:lvlJc w:val="left"/>
      <w:pPr>
        <w:ind w:left="3780" w:firstLine="402"/>
      </w:pPr>
      <w:rPr>
        <w:rFonts w:hint="eastAsia"/>
      </w:rPr>
    </w:lvl>
    <w:lvl w:ilvl="2" w:tentative="0">
      <w:start w:val="1"/>
      <w:numFmt w:val="decimal"/>
      <w:suff w:val="nothing"/>
      <w:lvlText w:val="%3．"/>
      <w:lvlJc w:val="left"/>
      <w:pPr>
        <w:ind w:left="3780" w:firstLine="402"/>
      </w:pPr>
      <w:rPr>
        <w:rFonts w:hint="eastAsia"/>
      </w:rPr>
    </w:lvl>
    <w:lvl w:ilvl="3" w:tentative="0">
      <w:start w:val="1"/>
      <w:numFmt w:val="decimal"/>
      <w:suff w:val="nothing"/>
      <w:lvlText w:val="（%4）"/>
      <w:lvlJc w:val="left"/>
      <w:pPr>
        <w:ind w:left="3780" w:firstLine="402"/>
      </w:pPr>
      <w:rPr>
        <w:rFonts w:hint="eastAsia"/>
      </w:rPr>
    </w:lvl>
    <w:lvl w:ilvl="4" w:tentative="0">
      <w:start w:val="1"/>
      <w:numFmt w:val="decimalEnclosedCircleChinese"/>
      <w:suff w:val="nothing"/>
      <w:lvlText w:val="%5 "/>
      <w:lvlJc w:val="left"/>
      <w:pPr>
        <w:ind w:left="3780" w:firstLine="402"/>
      </w:pPr>
      <w:rPr>
        <w:rFonts w:hint="eastAsia"/>
      </w:rPr>
    </w:lvl>
    <w:lvl w:ilvl="5" w:tentative="0">
      <w:start w:val="1"/>
      <w:numFmt w:val="decimal"/>
      <w:suff w:val="nothing"/>
      <w:lvlText w:val="%6）"/>
      <w:lvlJc w:val="left"/>
      <w:pPr>
        <w:ind w:left="3780" w:firstLine="402"/>
      </w:pPr>
      <w:rPr>
        <w:rFonts w:hint="eastAsia"/>
      </w:rPr>
    </w:lvl>
    <w:lvl w:ilvl="6" w:tentative="0">
      <w:start w:val="1"/>
      <w:numFmt w:val="lowerLetter"/>
      <w:suff w:val="nothing"/>
      <w:lvlText w:val="%7．"/>
      <w:lvlJc w:val="left"/>
      <w:pPr>
        <w:ind w:left="3780" w:firstLine="402"/>
      </w:pPr>
      <w:rPr>
        <w:rFonts w:hint="eastAsia"/>
      </w:rPr>
    </w:lvl>
    <w:lvl w:ilvl="7" w:tentative="0">
      <w:start w:val="1"/>
      <w:numFmt w:val="lowerLetter"/>
      <w:suff w:val="nothing"/>
      <w:lvlText w:val="%8）"/>
      <w:lvlJc w:val="left"/>
      <w:pPr>
        <w:ind w:left="3780" w:firstLine="402"/>
      </w:pPr>
      <w:rPr>
        <w:rFonts w:hint="eastAsia"/>
      </w:rPr>
    </w:lvl>
    <w:lvl w:ilvl="8" w:tentative="0">
      <w:start w:val="1"/>
      <w:numFmt w:val="lowerRoman"/>
      <w:suff w:val="nothing"/>
      <w:lvlText w:val="%9. "/>
      <w:lvlJc w:val="left"/>
      <w:pPr>
        <w:ind w:left="3780" w:firstLine="402"/>
      </w:pPr>
      <w:rPr>
        <w:rFonts w:hint="eastAsia"/>
      </w:rPr>
    </w:lvl>
  </w:abstractNum>
  <w:abstractNum w:abstractNumId="1">
    <w:nsid w:val="2E95D47B"/>
    <w:multiLevelType w:val="singleLevel"/>
    <w:tmpl w:val="2E95D47B"/>
    <w:lvl w:ilvl="0" w:tentative="0">
      <w:start w:val="1"/>
      <w:numFmt w:val="decimal"/>
      <w:pStyle w:val="3"/>
      <w:suff w:val="nothing"/>
      <w:lvlText w:val="%1．"/>
      <w:lvlJc w:val="left"/>
      <w:pPr>
        <w:ind w:left="17" w:firstLine="400"/>
      </w:pPr>
      <w:rPr>
        <w:rFonts w:hint="default"/>
      </w:rPr>
    </w:lvl>
  </w:abstractNum>
  <w:abstractNum w:abstractNumId="2">
    <w:nsid w:val="49D41283"/>
    <w:multiLevelType w:val="multilevel"/>
    <w:tmpl w:val="49D41283"/>
    <w:lvl w:ilvl="0" w:tentative="0">
      <w:start w:val="1"/>
      <w:numFmt w:val="chineseCounting"/>
      <w:suff w:val="nothing"/>
      <w:lvlText w:val="%1、"/>
      <w:lvlJc w:val="left"/>
      <w:pPr>
        <w:tabs>
          <w:tab w:val="left" w:pos="0"/>
        </w:tabs>
        <w:ind w:left="0" w:firstLine="0"/>
      </w:pPr>
      <w:rPr>
        <w:rFonts w:hint="default" w:ascii="华文中宋" w:hAnsi="华文中宋" w:cs="华文中宋"/>
      </w:rPr>
    </w:lvl>
    <w:lvl w:ilvl="1" w:tentative="0">
      <w:start w:val="1"/>
      <w:numFmt w:val="decimal"/>
      <w:lvlText w:val="%2."/>
      <w:lvlJc w:val="left"/>
      <w:pPr>
        <w:tabs>
          <w:tab w:val="left" w:pos="1440"/>
        </w:tabs>
        <w:ind w:left="1440" w:hanging="360"/>
      </w:pPr>
      <w:rPr>
        <w:rFonts w:hint="default" w:ascii="华文中宋" w:hAnsi="华文中宋" w:cs="华文中宋"/>
      </w:rPr>
    </w:lvl>
    <w:lvl w:ilvl="2" w:tentative="0">
      <w:start w:val="1"/>
      <w:numFmt w:val="decimal"/>
      <w:lvlText w:val="%3."/>
      <w:lvlJc w:val="left"/>
      <w:pPr>
        <w:tabs>
          <w:tab w:val="left" w:pos="2160"/>
        </w:tabs>
        <w:ind w:left="2160" w:hanging="360"/>
      </w:pPr>
      <w:rPr>
        <w:rFonts w:hint="default" w:ascii="华文中宋" w:hAnsi="华文中宋" w:cs="华文中宋"/>
      </w:rPr>
    </w:lvl>
    <w:lvl w:ilvl="3" w:tentative="0">
      <w:start w:val="1"/>
      <w:numFmt w:val="decimal"/>
      <w:lvlText w:val="%4."/>
      <w:lvlJc w:val="left"/>
      <w:pPr>
        <w:tabs>
          <w:tab w:val="left" w:pos="2880"/>
        </w:tabs>
        <w:ind w:left="2880" w:hanging="360"/>
      </w:pPr>
      <w:rPr>
        <w:rFonts w:hint="default" w:ascii="华文中宋" w:hAnsi="华文中宋" w:cs="华文中宋"/>
      </w:rPr>
    </w:lvl>
    <w:lvl w:ilvl="4" w:tentative="0">
      <w:start w:val="1"/>
      <w:numFmt w:val="decimal"/>
      <w:lvlText w:val="%5."/>
      <w:lvlJc w:val="left"/>
      <w:pPr>
        <w:tabs>
          <w:tab w:val="left" w:pos="3600"/>
        </w:tabs>
        <w:ind w:left="3600" w:hanging="360"/>
      </w:pPr>
      <w:rPr>
        <w:rFonts w:hint="default" w:ascii="华文中宋" w:hAnsi="华文中宋" w:cs="华文中宋"/>
      </w:rPr>
    </w:lvl>
    <w:lvl w:ilvl="5" w:tentative="0">
      <w:start w:val="1"/>
      <w:numFmt w:val="decimal"/>
      <w:lvlText w:val="%6."/>
      <w:lvlJc w:val="left"/>
      <w:pPr>
        <w:tabs>
          <w:tab w:val="left" w:pos="4320"/>
        </w:tabs>
        <w:ind w:left="4320" w:hanging="360"/>
      </w:pPr>
      <w:rPr>
        <w:rFonts w:hint="default" w:ascii="华文中宋" w:hAnsi="华文中宋" w:cs="华文中宋"/>
      </w:rPr>
    </w:lvl>
    <w:lvl w:ilvl="6" w:tentative="0">
      <w:start w:val="1"/>
      <w:numFmt w:val="decimal"/>
      <w:lvlText w:val="%7."/>
      <w:lvlJc w:val="left"/>
      <w:pPr>
        <w:tabs>
          <w:tab w:val="left" w:pos="5040"/>
        </w:tabs>
        <w:ind w:left="5040" w:hanging="360"/>
      </w:pPr>
      <w:rPr>
        <w:rFonts w:hint="default" w:ascii="华文中宋" w:hAnsi="华文中宋" w:cs="华文中宋"/>
      </w:rPr>
    </w:lvl>
    <w:lvl w:ilvl="7" w:tentative="0">
      <w:start w:val="1"/>
      <w:numFmt w:val="decimal"/>
      <w:lvlText w:val="%8."/>
      <w:lvlJc w:val="left"/>
      <w:pPr>
        <w:tabs>
          <w:tab w:val="left" w:pos="5760"/>
        </w:tabs>
        <w:ind w:left="5760" w:hanging="360"/>
      </w:pPr>
      <w:rPr>
        <w:rFonts w:hint="default" w:ascii="华文中宋" w:hAnsi="华文中宋" w:cs="华文中宋"/>
      </w:rPr>
    </w:lvl>
    <w:lvl w:ilvl="8" w:tentative="0">
      <w:start w:val="1"/>
      <w:numFmt w:val="decimal"/>
      <w:lvlText w:val="%9."/>
      <w:lvlJc w:val="left"/>
      <w:pPr>
        <w:tabs>
          <w:tab w:val="left" w:pos="6480"/>
        </w:tabs>
        <w:ind w:left="6480" w:hanging="360"/>
      </w:pPr>
      <w:rPr>
        <w:rFonts w:hint="default" w:ascii="华文中宋" w:hAnsi="华文中宋" w:cs="华文中宋"/>
      </w:rPr>
    </w:lvl>
  </w:abstractNum>
  <w:abstractNum w:abstractNumId="3">
    <w:nsid w:val="67A753D8"/>
    <w:multiLevelType w:val="singleLevel"/>
    <w:tmpl w:val="67A753D8"/>
    <w:lvl w:ilvl="0" w:tentative="0">
      <w:start w:val="1"/>
      <w:numFmt w:val="decimal"/>
      <w:suff w:val="nothing"/>
      <w:lvlText w:val="%1、"/>
      <w:lvlJc w:val="left"/>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2Y2VmMWQ1NDY3ZDM1Njc0M2YxNmM5ODg5MzllODgifQ=="/>
  </w:docVars>
  <w:rsids>
    <w:rsidRoot w:val="50FF43A5"/>
    <w:rsid w:val="0C321039"/>
    <w:rsid w:val="0F2B328E"/>
    <w:rsid w:val="120473AA"/>
    <w:rsid w:val="139D362F"/>
    <w:rsid w:val="15343B14"/>
    <w:rsid w:val="1AED5B26"/>
    <w:rsid w:val="1DF40037"/>
    <w:rsid w:val="30BE7418"/>
    <w:rsid w:val="31F02109"/>
    <w:rsid w:val="35BE67DD"/>
    <w:rsid w:val="4ABC5F68"/>
    <w:rsid w:val="4D8B77E5"/>
    <w:rsid w:val="50FF43A5"/>
    <w:rsid w:val="52462317"/>
    <w:rsid w:val="57831664"/>
    <w:rsid w:val="5EAF5814"/>
    <w:rsid w:val="62C91CA4"/>
    <w:rsid w:val="68EC40A1"/>
    <w:rsid w:val="76C37A61"/>
    <w:rsid w:val="780D6D66"/>
    <w:rsid w:val="7AA96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link w:val="16"/>
    <w:qFormat/>
    <w:uiPriority w:val="0"/>
    <w:pPr>
      <w:keepNext/>
      <w:keepLines/>
      <w:numPr>
        <w:ilvl w:val="0"/>
        <w:numId w:val="2"/>
      </w:numPr>
      <w:spacing w:line="360" w:lineRule="auto"/>
      <w:outlineLvl w:val="1"/>
    </w:pPr>
    <w:rPr>
      <w:rFonts w:ascii="Arial" w:hAnsi="Arial"/>
      <w:b/>
      <w:bCs/>
      <w:sz w:val="28"/>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Body Text Indent"/>
    <w:basedOn w:val="1"/>
    <w:next w:val="6"/>
    <w:qFormat/>
    <w:uiPriority w:val="0"/>
    <w:pPr>
      <w:spacing w:after="120"/>
      <w:ind w:left="420" w:leftChars="200"/>
    </w:pPr>
  </w:style>
  <w:style w:type="paragraph" w:styleId="6">
    <w:name w:val="envelope return"/>
    <w:basedOn w:val="1"/>
    <w:unhideWhenUsed/>
    <w:qFormat/>
    <w:uiPriority w:val="99"/>
    <w:pPr>
      <w:snapToGrid w:val="0"/>
      <w:ind w:firstLine="200"/>
    </w:pPr>
    <w:rPr>
      <w:rFonts w:ascii="Arial" w:hAnsi="Arial" w:cs="Arial"/>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qFormat/>
    <w:uiPriority w:val="0"/>
    <w:pPr>
      <w:spacing w:after="120"/>
      <w:ind w:left="420" w:leftChars="200" w:firstLine="420" w:firstLineChars="200"/>
    </w:pPr>
    <w:rPr>
      <w:rFonts w:ascii="Calibri" w:hAnsi="Calibri"/>
      <w:kern w:val="2"/>
      <w:sz w:val="21"/>
      <w:szCs w:val="22"/>
    </w:rPr>
  </w:style>
  <w:style w:type="character" w:styleId="12">
    <w:name w:val="page number"/>
    <w:basedOn w:val="11"/>
    <w:qFormat/>
    <w:uiPriority w:val="0"/>
  </w:style>
  <w:style w:type="paragraph" w:customStyle="1" w:styleId="13">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4">
    <w:name w:val="WPSOffice手动目录 1"/>
    <w:qFormat/>
    <w:uiPriority w:val="0"/>
    <w:rPr>
      <w:rFonts w:asciiTheme="minorHAnsi" w:hAnsiTheme="minorHAnsi" w:eastAsiaTheme="minorEastAsia" w:cstheme="minorBidi"/>
      <w:lang w:val="en-US" w:eastAsia="zh-CN" w:bidi="ar-SA"/>
    </w:rPr>
  </w:style>
  <w:style w:type="paragraph" w:customStyle="1" w:styleId="15">
    <w:name w:val="正文 题目"/>
    <w:basedOn w:val="1"/>
    <w:qFormat/>
    <w:uiPriority w:val="0"/>
    <w:pPr>
      <w:jc w:val="center"/>
    </w:pPr>
    <w:rPr>
      <w:rFonts w:ascii="黑体" w:hAnsi="黑体" w:eastAsia="黑体"/>
      <w:sz w:val="28"/>
    </w:rPr>
  </w:style>
  <w:style w:type="character" w:customStyle="1" w:styleId="16">
    <w:name w:val="标题 2 字符"/>
    <w:link w:val="3"/>
    <w:qFormat/>
    <w:uiPriority w:val="0"/>
    <w:rPr>
      <w:rFonts w:ascii="Arial" w:hAnsi="Arial"/>
      <w:b/>
      <w:bCs/>
      <w:sz w:val="28"/>
      <w:szCs w:val="32"/>
    </w:rPr>
  </w:style>
  <w:style w:type="paragraph" w:customStyle="1" w:styleId="17">
    <w:name w:val="列出段落1"/>
    <w:basedOn w:val="1"/>
    <w:qFormat/>
    <w:uiPriority w:val="99"/>
    <w:rPr>
      <w:rFonts w:ascii="Times New Roman" w:hAnsi="Times New Roman"/>
    </w:rPr>
  </w:style>
  <w:style w:type="paragraph" w:customStyle="1" w:styleId="1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b58e052-d00f-403f-8a1e-0c99922220b1}"/>
        <w:style w:val=""/>
        <w:category>
          <w:name w:val="常规"/>
          <w:gallery w:val="placeholder"/>
        </w:category>
        <w:types>
          <w:type w:val="bbPlcHdr"/>
        </w:types>
        <w:behaviors>
          <w:behavior w:val="content"/>
        </w:behaviors>
        <w:description w:val=""/>
        <w:guid w:val="{bb58e052-d00f-403f-8a1e-0c99922220b1}"/>
      </w:docPartPr>
      <w:docPartBody>
        <w:p>
          <w:r>
            <w:rPr>
              <w:color w:val="808080"/>
            </w:rPr>
            <w:t>单击此处输入文字。</w:t>
          </w:r>
        </w:p>
      </w:docPartBody>
    </w:docPart>
    <w:docPart>
      <w:docPartPr>
        <w:name w:val="{8b139468-eec4-4b0f-bb48-feff46cf6bdd}"/>
        <w:style w:val=""/>
        <w:category>
          <w:name w:val="常规"/>
          <w:gallery w:val="placeholder"/>
        </w:category>
        <w:types>
          <w:type w:val="bbPlcHdr"/>
        </w:types>
        <w:behaviors>
          <w:behavior w:val="content"/>
        </w:behaviors>
        <w:description w:val=""/>
        <w:guid w:val="{8b139468-eec4-4b0f-bb48-feff46cf6bdd}"/>
      </w:docPartPr>
      <w:docPartBody>
        <w:p>
          <w:pPr>
            <w:pStyle w:val="2"/>
          </w:pPr>
          <w:r>
            <w:rPr>
              <w:color w:val="808080"/>
            </w:rPr>
            <w:t>单击此处输入文字。</w:t>
          </w:r>
        </w:p>
      </w:docPartBody>
    </w:docPart>
    <w:docPart>
      <w:docPartPr>
        <w:name w:val="{6dc19f3b-08bc-49fd-9953-c8cc55f3db0f}"/>
        <w:style w:val=""/>
        <w:category>
          <w:name w:val="常规"/>
          <w:gallery w:val="placeholder"/>
        </w:category>
        <w:types>
          <w:type w:val="bbPlcHdr"/>
        </w:types>
        <w:behaviors>
          <w:behavior w:val="content"/>
        </w:behaviors>
        <w:description w:val=""/>
        <w:guid w:val="{6dc19f3b-08bc-49fd-9953-c8cc55f3db0f}"/>
      </w:docPartPr>
      <w:docPartBody>
        <w:p>
          <w:pPr>
            <w:pStyle w:val="3"/>
          </w:pPr>
          <w:r>
            <w:rPr>
              <w:color w:val="808080"/>
            </w:rPr>
            <w:t>单击此处输入文字。</w:t>
          </w:r>
        </w:p>
      </w:docPartBody>
    </w:docPart>
    <w:docPart>
      <w:docPartPr>
        <w:name w:val="{ed9f934c-722b-471d-944d-08c811eb5538}"/>
        <w:style w:val=""/>
        <w:category>
          <w:name w:val="常规"/>
          <w:gallery w:val="placeholder"/>
        </w:category>
        <w:types>
          <w:type w:val="bbPlcHdr"/>
        </w:types>
        <w:behaviors>
          <w:behavior w:val="content"/>
        </w:behaviors>
        <w:description w:val=""/>
        <w:guid w:val="{ed9f934c-722b-471d-944d-08c811eb5538}"/>
      </w:docPartPr>
      <w:docPartBody>
        <w:p>
          <w:pPr>
            <w:pStyle w:val="4"/>
          </w:pPr>
          <w:r>
            <w:rPr>
              <w:color w:val="808080"/>
            </w:rPr>
            <w:t>单击此处输入文字。</w:t>
          </w:r>
        </w:p>
      </w:docPartBody>
    </w:docPart>
    <w:docPart>
      <w:docPartPr>
        <w:name w:val="{71592ef9-46d7-4dd0-b96f-8ff0b3ab21d1}"/>
        <w:style w:val=""/>
        <w:category>
          <w:name w:val="常规"/>
          <w:gallery w:val="placeholder"/>
        </w:category>
        <w:types>
          <w:type w:val="bbPlcHdr"/>
        </w:types>
        <w:behaviors>
          <w:behavior w:val="content"/>
        </w:behaviors>
        <w:description w:val=""/>
        <w:guid w:val="{71592ef9-46d7-4dd0-b96f-8ff0b3ab21d1}"/>
      </w:docPartPr>
      <w:docPartBody>
        <w:p>
          <w:pPr>
            <w:pStyle w:val="5"/>
          </w:pPr>
          <w:r>
            <w:rPr>
              <w:color w:val="808080"/>
            </w:rPr>
            <w:t>单击此处输入文字。</w:t>
          </w:r>
        </w:p>
      </w:docPartBody>
    </w:docPart>
    <w:docPart>
      <w:docPartPr>
        <w:name w:val="{15107e32-6718-4d49-830c-0947ae27b310}"/>
        <w:style w:val=""/>
        <w:category>
          <w:name w:val="常规"/>
          <w:gallery w:val="placeholder"/>
        </w:category>
        <w:types>
          <w:type w:val="bbPlcHdr"/>
        </w:types>
        <w:behaviors>
          <w:behavior w:val="content"/>
        </w:behaviors>
        <w:description w:val=""/>
        <w:guid w:val="{15107e32-6718-4d49-830c-0947ae27b310}"/>
      </w:docPartPr>
      <w:docPartBody>
        <w:p>
          <w:pPr>
            <w:pStyle w:val="6"/>
          </w:pPr>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paragraph" w:customStyle="1" w:styleId="2">
    <w:name w:val="5534EB7B6BAA4D8B914D29A58F970E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
    <w:name w:val="B3EDB6181D0544A6BCFB79F475F4E8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
    <w:name w:val="BCA56E56155C4449A26C8F9E00A275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A3C75031C05148D8B064E79556C1E8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4DC6A1352A043C583C5E2C49283851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19543</Words>
  <Characters>20623</Characters>
  <Lines>0</Lines>
  <Paragraphs>0</Paragraphs>
  <TotalTime>35</TotalTime>
  <ScaleCrop>false</ScaleCrop>
  <LinksUpToDate>false</LinksUpToDate>
  <CharactersWithSpaces>23280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2023-04-20T23:33:00Z</dcterms:created>
  <dc:creator>阿宅</dc:creator>
  <cp:lastModifiedBy>杨臭臭</cp:lastModifiedBy>
  <dcterms:modified xsi:type="dcterms:W3CDTF">2023-05-06T02:43:42Z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4E89B6C72A6D4BF293433C598A2B6F88_13</vt:lpwstr>
  </property>
</Properties>
</file>